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jc w:val="center"/>
        <w:rPr>
          <w:sz w:val="56"/>
        </w:rPr>
      </w:pPr>
      <w:r>
        <w:rPr>
          <w:rFonts w:hint="eastAsia"/>
          <w:sz w:val="56"/>
        </w:rPr>
        <w:t>企业自行监测方案</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Times New Roman" w:hAnsi="Times New Roman"/>
          <w:b/>
          <w:sz w:val="28"/>
        </w:rPr>
      </w:pPr>
      <w:r>
        <w:rPr>
          <w:rFonts w:hint="eastAsia" w:ascii="Times New Roman" w:hAnsi="Times New Roman"/>
          <w:b/>
          <w:sz w:val="28"/>
        </w:rPr>
        <w:t>企业名称：</w:t>
      </w:r>
      <w:r>
        <w:rPr>
          <w:rFonts w:hint="eastAsia" w:ascii="Times New Roman" w:hAnsi="Times New Roman"/>
          <w:b/>
          <w:sz w:val="28"/>
          <w:u w:val="single"/>
        </w:rPr>
        <w:t>广东新生环保科技股份有限公司</w:t>
      </w:r>
    </w:p>
    <w:p>
      <w:pPr>
        <w:spacing w:line="360" w:lineRule="auto"/>
        <w:jc w:val="center"/>
        <w:rPr>
          <w:rFonts w:ascii="Times New Roman" w:hAnsi="Times New Roman"/>
          <w:b/>
          <w:sz w:val="28"/>
          <w:u w:val="single"/>
        </w:rPr>
      </w:pPr>
      <w:r>
        <w:rPr>
          <w:rFonts w:hint="eastAsia" w:ascii="Times New Roman" w:hAnsi="Times New Roman"/>
          <w:b/>
          <w:sz w:val="28"/>
        </w:rPr>
        <w:t>编制时间：</w:t>
      </w:r>
      <w:r>
        <w:rPr>
          <w:rFonts w:ascii="Times New Roman" w:hAnsi="Times New Roman"/>
          <w:b/>
          <w:sz w:val="28"/>
          <w:u w:val="single"/>
        </w:rPr>
        <w:t>20</w:t>
      </w:r>
      <w:r>
        <w:rPr>
          <w:rFonts w:hint="eastAsia" w:ascii="Times New Roman" w:hAnsi="Times New Roman"/>
          <w:b/>
          <w:sz w:val="28"/>
          <w:u w:val="single"/>
          <w:lang w:val="en-US" w:eastAsia="zh-CN"/>
        </w:rPr>
        <w:t>19</w:t>
      </w:r>
      <w:r>
        <w:rPr>
          <w:rFonts w:hint="eastAsia" w:ascii="Times New Roman" w:hAnsi="Times New Roman"/>
          <w:b/>
          <w:sz w:val="28"/>
          <w:u w:val="single"/>
        </w:rPr>
        <w:t>年</w:t>
      </w:r>
      <w:r>
        <w:rPr>
          <w:rFonts w:ascii="Times New Roman" w:hAnsi="Times New Roman"/>
          <w:b/>
          <w:sz w:val="28"/>
          <w:u w:val="single"/>
        </w:rPr>
        <w:t>1</w:t>
      </w:r>
      <w:r>
        <w:rPr>
          <w:rFonts w:hint="eastAsia" w:ascii="Times New Roman" w:hAnsi="Times New Roman"/>
          <w:b/>
          <w:sz w:val="28"/>
          <w:u w:val="single"/>
          <w:lang w:val="en-US" w:eastAsia="zh-CN"/>
        </w:rPr>
        <w:t>2</w:t>
      </w:r>
      <w:r>
        <w:rPr>
          <w:rFonts w:hint="eastAsia" w:ascii="Times New Roman" w:hAnsi="Times New Roman"/>
          <w:b/>
          <w:sz w:val="28"/>
          <w:u w:val="single"/>
        </w:rPr>
        <w:t>月</w:t>
      </w:r>
      <w:r>
        <w:rPr>
          <w:rFonts w:ascii="Times New Roman" w:hAnsi="Times New Roman"/>
          <w:b/>
          <w:sz w:val="28"/>
          <w:u w:val="single"/>
        </w:rPr>
        <w:t>31</w:t>
      </w:r>
      <w:r>
        <w:rPr>
          <w:rFonts w:hint="eastAsia" w:ascii="Times New Roman" w:hAnsi="Times New Roman"/>
          <w:b/>
          <w:sz w:val="28"/>
          <w:u w:val="single"/>
        </w:rPr>
        <w:t>日</w:t>
      </w:r>
    </w:p>
    <w:p>
      <w:pPr>
        <w:spacing w:line="360" w:lineRule="auto"/>
        <w:jc w:val="center"/>
        <w:rPr>
          <w:rFonts w:ascii="Times New Roman" w:hAnsi="Times New Roman"/>
          <w:b/>
          <w:sz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3"/>
        <w:numPr>
          <w:ilvl w:val="0"/>
          <w:numId w:val="1"/>
        </w:numPr>
      </w:pPr>
      <w:r>
        <w:rPr>
          <w:rFonts w:hint="eastAsia"/>
        </w:rPr>
        <w:t>企业概况</w:t>
      </w:r>
    </w:p>
    <w:p>
      <w:pPr>
        <w:spacing w:line="360" w:lineRule="auto"/>
        <w:ind w:firstLine="480" w:firstLineChars="200"/>
        <w:rPr>
          <w:rFonts w:ascii="Times New Roman" w:hAnsi="Times New Roman"/>
          <w:sz w:val="24"/>
          <w:szCs w:val="24"/>
        </w:rPr>
      </w:pPr>
      <w:r>
        <w:rPr>
          <w:rFonts w:hint="eastAsia" w:ascii="宋体"/>
          <w:sz w:val="24"/>
          <w:szCs w:val="24"/>
        </w:rPr>
        <w:t>“</w:t>
      </w:r>
      <w:r>
        <w:rPr>
          <w:rFonts w:hint="eastAsia" w:ascii="宋体" w:hAnsi="宋体"/>
          <w:sz w:val="24"/>
          <w:szCs w:val="24"/>
        </w:rPr>
        <w:t>广东新生环保科技股份有限公司</w:t>
      </w:r>
      <w:r>
        <w:rPr>
          <w:rFonts w:hint="eastAsia" w:ascii="宋体"/>
          <w:sz w:val="24"/>
          <w:szCs w:val="24"/>
        </w:rPr>
        <w:t>”</w:t>
      </w:r>
      <w:r>
        <w:rPr>
          <w:rFonts w:hint="eastAsia" w:ascii="宋体" w:hAnsi="宋体"/>
          <w:sz w:val="24"/>
          <w:szCs w:val="24"/>
        </w:rPr>
        <w:t>原名为</w:t>
      </w:r>
      <w:r>
        <w:rPr>
          <w:rFonts w:hint="eastAsia" w:ascii="宋体"/>
          <w:sz w:val="24"/>
          <w:szCs w:val="24"/>
        </w:rPr>
        <w:t>“</w:t>
      </w:r>
      <w:r>
        <w:rPr>
          <w:rFonts w:hint="eastAsia" w:ascii="宋体" w:hAnsi="宋体"/>
          <w:sz w:val="24"/>
          <w:szCs w:val="24"/>
        </w:rPr>
        <w:t>饶平县新生金属材料厂有限公司</w:t>
      </w:r>
      <w:r>
        <w:rPr>
          <w:rFonts w:hint="eastAsia" w:ascii="宋体"/>
          <w:sz w:val="24"/>
          <w:szCs w:val="24"/>
        </w:rPr>
        <w:t>”</w:t>
      </w:r>
      <w:r>
        <w:rPr>
          <w:rFonts w:hint="eastAsia" w:ascii="宋体" w:hAnsi="宋体"/>
          <w:sz w:val="24"/>
          <w:szCs w:val="24"/>
        </w:rPr>
        <w:t>，</w:t>
      </w:r>
      <w:r>
        <w:rPr>
          <w:rFonts w:hint="eastAsia" w:ascii="Times New Roman" w:hAnsi="Times New Roman"/>
          <w:sz w:val="24"/>
          <w:szCs w:val="24"/>
        </w:rPr>
        <w:t>成立于</w:t>
      </w:r>
      <w:r>
        <w:rPr>
          <w:rFonts w:ascii="Times New Roman" w:hAnsi="Times New Roman"/>
          <w:sz w:val="24"/>
          <w:szCs w:val="24"/>
        </w:rPr>
        <w:t>1992</w:t>
      </w:r>
      <w:r>
        <w:rPr>
          <w:rFonts w:hint="eastAsia" w:ascii="Times New Roman" w:hAnsi="Times New Roman"/>
          <w:sz w:val="24"/>
          <w:szCs w:val="24"/>
        </w:rPr>
        <w:t>年，位于潮州市饶平县钱东镇砚山村，占地面积约</w:t>
      </w:r>
      <w:r>
        <w:rPr>
          <w:rFonts w:ascii="Times New Roman" w:hAnsi="Times New Roman"/>
          <w:sz w:val="24"/>
          <w:szCs w:val="24"/>
        </w:rPr>
        <w:t>6500 m²</w:t>
      </w:r>
      <w:r>
        <w:rPr>
          <w:rFonts w:hint="eastAsia" w:ascii="Times New Roman" w:hAnsi="Times New Roman"/>
          <w:sz w:val="24"/>
          <w:szCs w:val="24"/>
        </w:rPr>
        <w:t>，是一家持有广东省危险废物经营许可证（证书编号：</w:t>
      </w:r>
      <w:r>
        <w:rPr>
          <w:rFonts w:ascii="Times New Roman" w:hAnsi="Times New Roman"/>
          <w:sz w:val="24"/>
          <w:szCs w:val="24"/>
        </w:rPr>
        <w:t>4451220053</w:t>
      </w:r>
      <w:r>
        <w:rPr>
          <w:rFonts w:hint="eastAsia" w:ascii="Times New Roman" w:hAnsi="Times New Roman"/>
          <w:sz w:val="24"/>
          <w:szCs w:val="24"/>
        </w:rPr>
        <w:t>）的企业，核准收集、贮存、处理含铅废物（</w:t>
      </w:r>
      <w:r>
        <w:rPr>
          <w:rFonts w:ascii="Times New Roman" w:hAnsi="Times New Roman"/>
          <w:sz w:val="24"/>
          <w:szCs w:val="24"/>
        </w:rPr>
        <w:t xml:space="preserve">HW31 </w:t>
      </w:r>
      <w:r>
        <w:rPr>
          <w:rFonts w:hint="eastAsia" w:ascii="Times New Roman" w:hAnsi="Times New Roman"/>
          <w:sz w:val="24"/>
          <w:szCs w:val="24"/>
        </w:rPr>
        <w:t>类）和废铅酸电池（</w:t>
      </w:r>
      <w:r>
        <w:rPr>
          <w:rFonts w:ascii="Times New Roman" w:hAnsi="Times New Roman"/>
          <w:sz w:val="24"/>
          <w:szCs w:val="24"/>
        </w:rPr>
        <w:t xml:space="preserve">HW49 </w:t>
      </w:r>
      <w:r>
        <w:rPr>
          <w:rFonts w:hint="eastAsia" w:ascii="Times New Roman" w:hAnsi="Times New Roman"/>
          <w:sz w:val="24"/>
          <w:szCs w:val="24"/>
        </w:rPr>
        <w:t>类）共</w:t>
      </w:r>
      <w:r>
        <w:rPr>
          <w:rFonts w:ascii="Times New Roman" w:hAnsi="Times New Roman"/>
          <w:sz w:val="24"/>
          <w:szCs w:val="24"/>
        </w:rPr>
        <w:t>5000 t/a</w:t>
      </w:r>
      <w:r>
        <w:rPr>
          <w:rFonts w:hint="eastAsia" w:ascii="Times New Roman" w:hAnsi="Times New Roman"/>
          <w:sz w:val="24"/>
          <w:szCs w:val="24"/>
        </w:rPr>
        <w:t>，采</w:t>
      </w:r>
      <w:r>
        <w:rPr>
          <w:rFonts w:hint="eastAsia" w:ascii="宋体" w:hAnsi="宋体"/>
          <w:sz w:val="24"/>
          <w:szCs w:val="24"/>
        </w:rPr>
        <w:t>用</w:t>
      </w:r>
      <w:r>
        <w:rPr>
          <w:rFonts w:hint="eastAsia" w:ascii="宋体"/>
          <w:sz w:val="24"/>
          <w:szCs w:val="24"/>
        </w:rPr>
        <w:t>“</w:t>
      </w:r>
      <w:r>
        <w:rPr>
          <w:rFonts w:hint="eastAsia" w:ascii="宋体" w:hAnsi="宋体"/>
          <w:sz w:val="24"/>
          <w:szCs w:val="24"/>
        </w:rPr>
        <w:t>拆解</w:t>
      </w:r>
      <w:r>
        <w:rPr>
          <w:rFonts w:ascii="宋体"/>
          <w:sz w:val="24"/>
          <w:szCs w:val="24"/>
        </w:rPr>
        <w:t>-</w:t>
      </w:r>
      <w:r>
        <w:rPr>
          <w:rFonts w:hint="eastAsia" w:ascii="宋体" w:hAnsi="宋体"/>
          <w:sz w:val="24"/>
          <w:szCs w:val="24"/>
        </w:rPr>
        <w:t>分选</w:t>
      </w:r>
      <w:r>
        <w:rPr>
          <w:rFonts w:ascii="宋体"/>
          <w:sz w:val="24"/>
          <w:szCs w:val="24"/>
        </w:rPr>
        <w:t>-</w:t>
      </w:r>
      <w:r>
        <w:rPr>
          <w:rFonts w:hint="eastAsia" w:ascii="宋体" w:hAnsi="宋体"/>
          <w:sz w:val="24"/>
          <w:szCs w:val="24"/>
        </w:rPr>
        <w:t>熔炼</w:t>
      </w:r>
      <w:r>
        <w:rPr>
          <w:rFonts w:ascii="宋体" w:hAnsi="宋体"/>
          <w:sz w:val="24"/>
          <w:szCs w:val="24"/>
        </w:rPr>
        <w:t>/</w:t>
      </w:r>
      <w:r>
        <w:rPr>
          <w:rFonts w:hint="eastAsia" w:ascii="宋体" w:hAnsi="宋体"/>
          <w:sz w:val="24"/>
          <w:szCs w:val="24"/>
        </w:rPr>
        <w:t>熔铸</w:t>
      </w:r>
      <w:r>
        <w:rPr>
          <w:rFonts w:ascii="宋体"/>
          <w:sz w:val="24"/>
          <w:szCs w:val="24"/>
        </w:rPr>
        <w:t>-</w:t>
      </w:r>
      <w:r>
        <w:rPr>
          <w:rFonts w:hint="eastAsia" w:ascii="宋体" w:hAnsi="宋体"/>
          <w:sz w:val="24"/>
          <w:szCs w:val="24"/>
        </w:rPr>
        <w:t>模具铸造</w:t>
      </w:r>
      <w:r>
        <w:rPr>
          <w:rFonts w:hint="eastAsia" w:ascii="宋体"/>
          <w:sz w:val="24"/>
          <w:szCs w:val="24"/>
        </w:rPr>
        <w:t>”</w:t>
      </w:r>
      <w:r>
        <w:rPr>
          <w:rFonts w:hint="eastAsia" w:ascii="宋体" w:hAnsi="宋体"/>
          <w:sz w:val="24"/>
          <w:szCs w:val="24"/>
        </w:rPr>
        <w:t>的工</w:t>
      </w:r>
      <w:r>
        <w:rPr>
          <w:rFonts w:hint="eastAsia" w:ascii="Times New Roman" w:hAnsi="Times New Roman"/>
          <w:sz w:val="24"/>
          <w:szCs w:val="24"/>
        </w:rPr>
        <w:t>艺流程，主要产品为再生铅。</w:t>
      </w:r>
    </w:p>
    <w:p>
      <w:pPr>
        <w:spacing w:line="360" w:lineRule="auto"/>
        <w:ind w:firstLine="480" w:firstLineChars="200"/>
        <w:rPr>
          <w:rFonts w:ascii="Times New Roman" w:hAnsi="Times New Roman"/>
          <w:sz w:val="24"/>
          <w:szCs w:val="24"/>
        </w:rPr>
      </w:pPr>
      <w:r>
        <w:rPr>
          <w:rFonts w:ascii="Times New Roman" w:hAnsi="Times New Roman"/>
          <w:sz w:val="24"/>
          <w:szCs w:val="24"/>
        </w:rPr>
        <w:t>2013</w:t>
      </w:r>
      <w:r>
        <w:rPr>
          <w:rFonts w:hint="eastAsia" w:ascii="Times New Roman" w:hAnsi="Times New Roman"/>
          <w:sz w:val="24"/>
          <w:szCs w:val="24"/>
        </w:rPr>
        <w:t>年，随着业务的不断发展和深入，现有的经营规模与地理位置已不能满足该公司的进一步发展和环境保护的要求，该公司拟进行易址扩建。企业于</w:t>
      </w:r>
      <w:r>
        <w:rPr>
          <w:rFonts w:ascii="Times New Roman" w:hAnsi="Times New Roman"/>
          <w:sz w:val="24"/>
          <w:szCs w:val="24"/>
        </w:rPr>
        <w:t>2013</w:t>
      </w:r>
      <w:r>
        <w:rPr>
          <w:rFonts w:hint="eastAsia" w:ascii="Times New Roman" w:hAnsi="Times New Roman"/>
          <w:sz w:val="24"/>
          <w:szCs w:val="24"/>
        </w:rPr>
        <w:t>年委托广州市环境保护研究所编制了《饶平县新生金属材料厂有限公司易址扩建一期工程环境影响报告书》，并通过了广东省环境保护厅的审批同意，批复编号：粤环审</w:t>
      </w:r>
      <w:r>
        <w:rPr>
          <w:rFonts w:ascii="Times New Roman" w:hAnsi="Times New Roman"/>
          <w:sz w:val="24"/>
          <w:szCs w:val="24"/>
        </w:rPr>
        <w:t>[2014]130</w:t>
      </w:r>
      <w:r>
        <w:rPr>
          <w:rFonts w:hint="eastAsia" w:ascii="Times New Roman" w:hAnsi="Times New Roman"/>
          <w:sz w:val="24"/>
          <w:szCs w:val="24"/>
        </w:rPr>
        <w:t>号。根据企业一期环评文件及批复，企业一期厂区位于潮州市饶平县浮山镇军埔村，建成后总投资</w:t>
      </w:r>
      <w:r>
        <w:rPr>
          <w:rFonts w:ascii="Times New Roman" w:hAnsi="Times New Roman"/>
          <w:sz w:val="24"/>
          <w:szCs w:val="24"/>
        </w:rPr>
        <w:t>2.6</w:t>
      </w:r>
      <w:r>
        <w:rPr>
          <w:rFonts w:hint="eastAsia" w:ascii="Times New Roman" w:hAnsi="Times New Roman"/>
          <w:sz w:val="24"/>
          <w:szCs w:val="24"/>
        </w:rPr>
        <w:t>亿元，年处理含铅废物（</w:t>
      </w:r>
      <w:r>
        <w:rPr>
          <w:rFonts w:ascii="Times New Roman" w:hAnsi="Times New Roman"/>
          <w:sz w:val="24"/>
          <w:szCs w:val="24"/>
        </w:rPr>
        <w:t>HW31</w:t>
      </w:r>
      <w:r>
        <w:rPr>
          <w:rFonts w:hint="eastAsia" w:ascii="Times New Roman" w:hAnsi="Times New Roman"/>
          <w:sz w:val="24"/>
          <w:szCs w:val="24"/>
        </w:rPr>
        <w:t>）及废铅酸电池（</w:t>
      </w:r>
      <w:r>
        <w:rPr>
          <w:rFonts w:ascii="Times New Roman" w:hAnsi="Times New Roman"/>
          <w:sz w:val="24"/>
          <w:szCs w:val="24"/>
        </w:rPr>
        <w:t>HW49</w:t>
      </w:r>
      <w:r>
        <w:rPr>
          <w:rFonts w:hint="eastAsia" w:ascii="Times New Roman" w:hAnsi="Times New Roman"/>
          <w:sz w:val="24"/>
          <w:szCs w:val="24"/>
        </w:rPr>
        <w:t>）共计</w:t>
      </w:r>
      <w:r>
        <w:rPr>
          <w:rFonts w:ascii="Times New Roman" w:hAnsi="Times New Roman"/>
          <w:sz w:val="24"/>
          <w:szCs w:val="24"/>
        </w:rPr>
        <w:t>9</w:t>
      </w:r>
      <w:r>
        <w:rPr>
          <w:rFonts w:hint="eastAsia" w:ascii="Times New Roman" w:hAnsi="Times New Roman"/>
          <w:sz w:val="24"/>
          <w:szCs w:val="24"/>
        </w:rPr>
        <w:t>万吨。</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企业于</w:t>
      </w:r>
      <w:r>
        <w:rPr>
          <w:rFonts w:ascii="Times New Roman" w:hAnsi="Times New Roman"/>
          <w:sz w:val="24"/>
          <w:szCs w:val="24"/>
        </w:rPr>
        <w:t>2014</w:t>
      </w:r>
      <w:r>
        <w:rPr>
          <w:rFonts w:hint="eastAsia" w:ascii="Times New Roman" w:hAnsi="Times New Roman"/>
          <w:sz w:val="24"/>
          <w:szCs w:val="24"/>
        </w:rPr>
        <w:t>年更换营业执照，并将</w:t>
      </w:r>
      <w:r>
        <w:rPr>
          <w:rFonts w:hint="eastAsia" w:ascii="宋体" w:hAnsi="宋体"/>
          <w:sz w:val="24"/>
          <w:szCs w:val="24"/>
        </w:rPr>
        <w:t>名称由</w:t>
      </w:r>
      <w:r>
        <w:rPr>
          <w:rFonts w:hint="eastAsia" w:ascii="宋体"/>
          <w:sz w:val="24"/>
          <w:szCs w:val="24"/>
        </w:rPr>
        <w:t>“</w:t>
      </w:r>
      <w:r>
        <w:rPr>
          <w:rFonts w:hint="eastAsia" w:ascii="宋体" w:hAnsi="宋体"/>
          <w:sz w:val="24"/>
          <w:szCs w:val="24"/>
        </w:rPr>
        <w:t>饶平县新生金属材料厂有限公司</w:t>
      </w:r>
      <w:r>
        <w:rPr>
          <w:rFonts w:hint="eastAsia" w:ascii="宋体"/>
          <w:sz w:val="24"/>
          <w:szCs w:val="24"/>
        </w:rPr>
        <w:t>”</w:t>
      </w:r>
      <w:r>
        <w:rPr>
          <w:rFonts w:hint="eastAsia" w:ascii="宋体" w:hAnsi="宋体"/>
          <w:sz w:val="24"/>
          <w:szCs w:val="24"/>
        </w:rPr>
        <w:t>改为</w:t>
      </w:r>
      <w:r>
        <w:rPr>
          <w:rFonts w:hint="eastAsia" w:ascii="宋体"/>
          <w:sz w:val="24"/>
          <w:szCs w:val="24"/>
        </w:rPr>
        <w:t>“</w:t>
      </w:r>
      <w:r>
        <w:rPr>
          <w:rFonts w:hint="eastAsia" w:ascii="宋体" w:hAnsi="宋体"/>
          <w:sz w:val="24"/>
          <w:szCs w:val="24"/>
        </w:rPr>
        <w:t>广东新生环保科技股份有限公司</w:t>
      </w:r>
      <w:r>
        <w:rPr>
          <w:rFonts w:hint="eastAsia" w:ascii="宋体"/>
          <w:sz w:val="24"/>
          <w:szCs w:val="24"/>
        </w:rPr>
        <w:t>”</w:t>
      </w:r>
      <w:r>
        <w:rPr>
          <w:rFonts w:hint="eastAsia" w:ascii="Times New Roman" w:hAnsi="Times New Roman"/>
          <w:sz w:val="24"/>
          <w:szCs w:val="24"/>
        </w:rPr>
        <w:t>，</w:t>
      </w:r>
      <w:r>
        <w:rPr>
          <w:rFonts w:ascii="Times New Roman" w:hAnsi="Times New Roman"/>
          <w:sz w:val="24"/>
          <w:szCs w:val="24"/>
        </w:rPr>
        <w:t>2016</w:t>
      </w:r>
      <w:r>
        <w:rPr>
          <w:rFonts w:hint="eastAsia" w:ascii="Times New Roman" w:hAnsi="Times New Roman"/>
          <w:sz w:val="24"/>
          <w:szCs w:val="24"/>
        </w:rPr>
        <w:t>年</w:t>
      </w:r>
      <w:r>
        <w:rPr>
          <w:rFonts w:ascii="Times New Roman" w:hAnsi="Times New Roman"/>
          <w:sz w:val="24"/>
          <w:szCs w:val="24"/>
        </w:rPr>
        <w:t>11</w:t>
      </w:r>
      <w:r>
        <w:rPr>
          <w:rFonts w:hint="eastAsia" w:ascii="Times New Roman" w:hAnsi="Times New Roman"/>
          <w:sz w:val="24"/>
          <w:szCs w:val="24"/>
        </w:rPr>
        <w:t>月</w:t>
      </w:r>
      <w:r>
        <w:rPr>
          <w:rFonts w:ascii="Times New Roman" w:hAnsi="Times New Roman"/>
          <w:sz w:val="24"/>
          <w:szCs w:val="24"/>
        </w:rPr>
        <w:t>16</w:t>
      </w:r>
      <w:r>
        <w:rPr>
          <w:rFonts w:hint="eastAsia" w:ascii="Times New Roman" w:hAnsi="Times New Roman"/>
          <w:sz w:val="24"/>
          <w:szCs w:val="24"/>
        </w:rPr>
        <w:t>日获得广东省环境保护厅出具的《危险废物经营许可证》（证书编号：</w:t>
      </w:r>
      <w:r>
        <w:rPr>
          <w:rFonts w:ascii="Times New Roman" w:hAnsi="Times New Roman"/>
          <w:sz w:val="24"/>
          <w:szCs w:val="24"/>
        </w:rPr>
        <w:t>4451221116</w:t>
      </w:r>
      <w:r>
        <w:rPr>
          <w:rFonts w:hint="eastAsia" w:ascii="Times New Roman" w:hAnsi="Times New Roman"/>
          <w:sz w:val="24"/>
          <w:szCs w:val="24"/>
        </w:rPr>
        <w:t>），可</w:t>
      </w:r>
      <w:r>
        <w:rPr>
          <w:rFonts w:hint="eastAsia" w:ascii="宋体" w:hAnsi="宋体"/>
          <w:sz w:val="24"/>
          <w:szCs w:val="24"/>
        </w:rPr>
        <w:t>以</w:t>
      </w:r>
      <w:r>
        <w:rPr>
          <w:rFonts w:hint="eastAsia" w:ascii="宋体"/>
          <w:sz w:val="24"/>
          <w:szCs w:val="24"/>
        </w:rPr>
        <w:t>“</w:t>
      </w:r>
      <w:r>
        <w:rPr>
          <w:rFonts w:hint="eastAsia" w:ascii="宋体" w:hAnsi="宋体"/>
          <w:sz w:val="24"/>
          <w:szCs w:val="24"/>
        </w:rPr>
        <w:t>收集、贮存、利用</w:t>
      </w:r>
      <w:r>
        <w:rPr>
          <w:rFonts w:hint="eastAsia" w:ascii="宋体"/>
          <w:sz w:val="24"/>
          <w:szCs w:val="24"/>
        </w:rPr>
        <w:t>”“</w:t>
      </w:r>
      <w:r>
        <w:rPr>
          <w:rFonts w:hint="eastAsia" w:ascii="Times New Roman" w:hAnsi="Times New Roman"/>
          <w:sz w:val="24"/>
          <w:szCs w:val="24"/>
        </w:rPr>
        <w:t>含铅废物（</w:t>
      </w:r>
      <w:r>
        <w:rPr>
          <w:rFonts w:ascii="Times New Roman" w:hAnsi="Times New Roman"/>
          <w:sz w:val="24"/>
          <w:szCs w:val="24"/>
        </w:rPr>
        <w:t>HW31</w:t>
      </w:r>
      <w:r>
        <w:rPr>
          <w:rFonts w:hint="eastAsia" w:ascii="Times New Roman" w:hAnsi="Times New Roman"/>
          <w:sz w:val="24"/>
          <w:szCs w:val="24"/>
        </w:rPr>
        <w:t>中的</w:t>
      </w:r>
      <w:r>
        <w:rPr>
          <w:rFonts w:ascii="Times New Roman" w:hAnsi="Times New Roman"/>
          <w:sz w:val="24"/>
          <w:szCs w:val="24"/>
        </w:rPr>
        <w:t>383-004-31</w:t>
      </w:r>
      <w:r>
        <w:rPr>
          <w:rFonts w:hint="eastAsia" w:ascii="Times New Roman" w:hAnsi="Times New Roman"/>
          <w:sz w:val="24"/>
          <w:szCs w:val="24"/>
        </w:rPr>
        <w:t>、</w:t>
      </w:r>
      <w:r>
        <w:rPr>
          <w:rFonts w:ascii="Times New Roman" w:hAnsi="Times New Roman"/>
          <w:sz w:val="24"/>
          <w:szCs w:val="24"/>
        </w:rPr>
        <w:t>421-001-31</w:t>
      </w:r>
      <w:r>
        <w:rPr>
          <w:rFonts w:hint="eastAsia" w:ascii="Times New Roman" w:hAnsi="Times New Roman"/>
          <w:sz w:val="24"/>
          <w:szCs w:val="24"/>
        </w:rPr>
        <w:t>）及废铅酸蓄电池（</w:t>
      </w:r>
      <w:r>
        <w:rPr>
          <w:rFonts w:ascii="Times New Roman" w:hAnsi="Times New Roman"/>
          <w:sz w:val="24"/>
          <w:szCs w:val="24"/>
        </w:rPr>
        <w:t>HW49</w:t>
      </w:r>
      <w:r>
        <w:rPr>
          <w:rFonts w:hint="eastAsia" w:ascii="Times New Roman" w:hAnsi="Times New Roman"/>
          <w:sz w:val="24"/>
          <w:szCs w:val="24"/>
        </w:rPr>
        <w:t>中的</w:t>
      </w:r>
      <w:r>
        <w:rPr>
          <w:rFonts w:ascii="Times New Roman" w:hAnsi="Times New Roman"/>
          <w:sz w:val="24"/>
          <w:szCs w:val="24"/>
        </w:rPr>
        <w:t>900-044-49</w:t>
      </w:r>
      <w:r>
        <w:rPr>
          <w:rFonts w:hint="eastAsia" w:ascii="Times New Roman" w:hAnsi="Times New Roman"/>
          <w:sz w:val="24"/>
          <w:szCs w:val="24"/>
        </w:rPr>
        <w:t>）</w:t>
      </w:r>
      <w:r>
        <w:rPr>
          <w:rFonts w:ascii="Times New Roman" w:hAnsi="Times New Roman"/>
          <w:sz w:val="24"/>
          <w:szCs w:val="24"/>
        </w:rPr>
        <w:t>9</w:t>
      </w:r>
      <w:r>
        <w:rPr>
          <w:rFonts w:hint="eastAsia" w:ascii="Times New Roman" w:hAnsi="Times New Roman"/>
          <w:sz w:val="24"/>
          <w:szCs w:val="24"/>
        </w:rPr>
        <w:t>万吨</w:t>
      </w:r>
      <w:r>
        <w:rPr>
          <w:rFonts w:ascii="宋体" w:hAnsi="宋体"/>
          <w:sz w:val="24"/>
          <w:szCs w:val="24"/>
        </w:rPr>
        <w:t>/</w:t>
      </w:r>
      <w:r>
        <w:rPr>
          <w:rFonts w:hint="eastAsia" w:ascii="宋体" w:hAnsi="宋体"/>
          <w:sz w:val="24"/>
          <w:szCs w:val="24"/>
        </w:rPr>
        <w:t>年</w:t>
      </w:r>
      <w:r>
        <w:rPr>
          <w:rFonts w:hint="eastAsia" w:ascii="宋体"/>
          <w:sz w:val="24"/>
          <w:szCs w:val="24"/>
        </w:rPr>
        <w:t>”</w:t>
      </w:r>
      <w:r>
        <w:rPr>
          <w:rFonts w:hint="eastAsia" w:ascii="Times New Roman" w:hAnsi="Times New Roman"/>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为了迎合市场的需要和环境的要求，企业拟新增投资</w:t>
      </w:r>
      <w:r>
        <w:rPr>
          <w:rFonts w:ascii="Times New Roman" w:hAnsi="Times New Roman"/>
          <w:sz w:val="24"/>
          <w:szCs w:val="24"/>
        </w:rPr>
        <w:t>2.2</w:t>
      </w:r>
      <w:r>
        <w:rPr>
          <w:rFonts w:hint="eastAsia" w:ascii="Times New Roman" w:hAnsi="Times New Roman"/>
          <w:sz w:val="24"/>
          <w:szCs w:val="24"/>
        </w:rPr>
        <w:t>亿元，进行二期工程项目建设。二期工程建成后，各类废物综合利用规模为</w:t>
      </w:r>
      <w:r>
        <w:rPr>
          <w:rFonts w:ascii="Times New Roman" w:hAnsi="Times New Roman"/>
          <w:sz w:val="24"/>
          <w:szCs w:val="24"/>
        </w:rPr>
        <w:t>30</w:t>
      </w:r>
      <w:r>
        <w:rPr>
          <w:rFonts w:hint="eastAsia" w:ascii="Times New Roman" w:hAnsi="Times New Roman"/>
          <w:sz w:val="24"/>
          <w:szCs w:val="24"/>
        </w:rPr>
        <w:t>万吨</w:t>
      </w:r>
      <w:r>
        <w:rPr>
          <w:rFonts w:ascii="Times New Roman" w:hAnsi="Times New Roman"/>
          <w:sz w:val="24"/>
          <w:szCs w:val="24"/>
        </w:rPr>
        <w:t>/</w:t>
      </w:r>
      <w:r>
        <w:rPr>
          <w:rFonts w:hint="eastAsia" w:ascii="Times New Roman" w:hAnsi="Times New Roman"/>
          <w:sz w:val="24"/>
          <w:szCs w:val="24"/>
        </w:rPr>
        <w:t>年（其中危险废物</w:t>
      </w:r>
      <w:r>
        <w:rPr>
          <w:rFonts w:ascii="Times New Roman" w:hAnsi="Times New Roman"/>
          <w:sz w:val="24"/>
          <w:szCs w:val="24"/>
        </w:rPr>
        <w:t>28.8</w:t>
      </w:r>
      <w:r>
        <w:rPr>
          <w:rFonts w:hint="eastAsia" w:ascii="Times New Roman" w:hAnsi="Times New Roman"/>
          <w:sz w:val="24"/>
          <w:szCs w:val="24"/>
        </w:rPr>
        <w:t>万吨</w:t>
      </w:r>
      <w:r>
        <w:rPr>
          <w:rFonts w:ascii="Times New Roman" w:hAnsi="Times New Roman"/>
          <w:sz w:val="24"/>
          <w:szCs w:val="24"/>
        </w:rPr>
        <w:t>/</w:t>
      </w:r>
      <w:r>
        <w:rPr>
          <w:rFonts w:hint="eastAsia" w:ascii="Times New Roman" w:hAnsi="Times New Roman"/>
          <w:sz w:val="24"/>
          <w:szCs w:val="24"/>
        </w:rPr>
        <w:t>年、严控废物</w:t>
      </w:r>
      <w:r>
        <w:rPr>
          <w:rFonts w:ascii="Times New Roman" w:hAnsi="Times New Roman"/>
          <w:sz w:val="24"/>
          <w:szCs w:val="24"/>
        </w:rPr>
        <w:t>0.2</w:t>
      </w:r>
      <w:r>
        <w:rPr>
          <w:rFonts w:hint="eastAsia" w:ascii="Times New Roman" w:hAnsi="Times New Roman"/>
          <w:sz w:val="24"/>
          <w:szCs w:val="24"/>
        </w:rPr>
        <w:t>万吨</w:t>
      </w:r>
      <w:r>
        <w:rPr>
          <w:rFonts w:ascii="Times New Roman" w:hAnsi="Times New Roman"/>
          <w:sz w:val="24"/>
          <w:szCs w:val="24"/>
        </w:rPr>
        <w:t>/</w:t>
      </w:r>
      <w:r>
        <w:rPr>
          <w:rFonts w:hint="eastAsia" w:ascii="Times New Roman" w:hAnsi="Times New Roman"/>
          <w:sz w:val="24"/>
          <w:szCs w:val="24"/>
        </w:rPr>
        <w:t>年、一般固体废物</w:t>
      </w:r>
      <w:r>
        <w:rPr>
          <w:rFonts w:ascii="Times New Roman" w:hAnsi="Times New Roman"/>
          <w:sz w:val="24"/>
          <w:szCs w:val="24"/>
        </w:rPr>
        <w:t>1</w:t>
      </w:r>
      <w:r>
        <w:rPr>
          <w:rFonts w:hint="eastAsia" w:ascii="Times New Roman" w:hAnsi="Times New Roman"/>
          <w:sz w:val="24"/>
          <w:szCs w:val="24"/>
        </w:rPr>
        <w:t>万吨</w:t>
      </w:r>
      <w:r>
        <w:rPr>
          <w:rFonts w:ascii="Times New Roman" w:hAnsi="Times New Roman"/>
          <w:sz w:val="24"/>
          <w:szCs w:val="24"/>
        </w:rPr>
        <w:t>/</w:t>
      </w:r>
      <w:r>
        <w:rPr>
          <w:rFonts w:hint="eastAsia" w:ascii="Times New Roman" w:hAnsi="Times New Roman"/>
          <w:sz w:val="24"/>
          <w:szCs w:val="24"/>
        </w:rPr>
        <w:t>年）。</w:t>
      </w:r>
    </w:p>
    <w:p>
      <w:pPr>
        <w:pStyle w:val="3"/>
        <w:numPr>
          <w:ilvl w:val="0"/>
          <w:numId w:val="1"/>
        </w:numPr>
      </w:pPr>
      <w:r>
        <w:rPr>
          <w:rFonts w:hint="eastAsia"/>
        </w:rPr>
        <w:t>企业自行监测开展情况简介</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根据</w:t>
      </w:r>
      <w:r>
        <w:rPr>
          <w:rFonts w:hint="eastAsia" w:ascii="宋体" w:hAnsi="宋体"/>
          <w:sz w:val="24"/>
          <w:szCs w:val="24"/>
        </w:rPr>
        <w:t>企业</w:t>
      </w:r>
      <w:r>
        <w:rPr>
          <w:rFonts w:hint="eastAsia" w:ascii="Times New Roman" w:hAnsi="Times New Roman"/>
          <w:sz w:val="24"/>
          <w:szCs w:val="24"/>
        </w:rPr>
        <w:t>基本情况及生产工艺，污染物产生及排放情况，并按照《排污许可证申请与核发技术规范</w:t>
      </w:r>
      <w:r>
        <w:rPr>
          <w:rFonts w:ascii="Times New Roman" w:hAnsi="Times New Roman"/>
          <w:sz w:val="24"/>
          <w:szCs w:val="24"/>
        </w:rPr>
        <w:t xml:space="preserve"> </w:t>
      </w:r>
      <w:r>
        <w:rPr>
          <w:rFonts w:hint="eastAsia" w:ascii="Times New Roman" w:hAnsi="Times New Roman"/>
          <w:sz w:val="24"/>
          <w:szCs w:val="24"/>
        </w:rPr>
        <w:t>有色金属工业</w:t>
      </w:r>
      <w:r>
        <w:rPr>
          <w:rFonts w:ascii="Times New Roman" w:hAnsi="Times New Roman"/>
          <w:sz w:val="24"/>
          <w:szCs w:val="24"/>
        </w:rPr>
        <w:t>——</w:t>
      </w:r>
      <w:r>
        <w:rPr>
          <w:rFonts w:hint="eastAsia" w:ascii="Times New Roman" w:hAnsi="Times New Roman"/>
          <w:sz w:val="24"/>
          <w:szCs w:val="24"/>
        </w:rPr>
        <w:t>再生金属》（</w:t>
      </w:r>
      <w:r>
        <w:rPr>
          <w:rFonts w:ascii="Times New Roman" w:hAnsi="Times New Roman"/>
          <w:sz w:val="24"/>
          <w:szCs w:val="24"/>
        </w:rPr>
        <w:t>HJ863.4—2018</w:t>
      </w:r>
      <w:r>
        <w:rPr>
          <w:rFonts w:hint="eastAsia" w:ascii="Times New Roman" w:hAnsi="Times New Roman"/>
          <w:sz w:val="24"/>
          <w:szCs w:val="24"/>
        </w:rPr>
        <w:t>）确定的产排污节点、排放口、污染因子及许可限值等要求，制定自行监测方案。</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排污单位主要需要监测废气排放口，项目产生的废水经处理后循环利用，不外排，厂界噪声、厂界周边土壤监测。</w:t>
      </w:r>
    </w:p>
    <w:p>
      <w:pPr>
        <w:pStyle w:val="3"/>
        <w:numPr>
          <w:ilvl w:val="0"/>
          <w:numId w:val="1"/>
        </w:numPr>
        <w:spacing w:line="360" w:lineRule="auto"/>
      </w:pPr>
      <w:r>
        <w:rPr>
          <w:rFonts w:hint="eastAsia"/>
        </w:rPr>
        <w:t>废气监测方案</w:t>
      </w:r>
    </w:p>
    <w:p>
      <w:pPr>
        <w:spacing w:line="360" w:lineRule="auto"/>
        <w:ind w:firstLine="480" w:firstLineChars="200"/>
        <w:rPr>
          <w:b/>
          <w:sz w:val="24"/>
        </w:rPr>
      </w:pPr>
      <w:r>
        <w:rPr>
          <w:rFonts w:hint="eastAsia"/>
          <w:sz w:val="24"/>
          <w:szCs w:val="24"/>
        </w:rPr>
        <w:t>废气监测分自动监测和手工监测。</w:t>
      </w:r>
    </w:p>
    <w:p>
      <w:pPr>
        <w:spacing w:line="360" w:lineRule="auto"/>
        <w:rPr>
          <w:b/>
          <w:sz w:val="24"/>
        </w:rPr>
      </w:pPr>
      <w:r>
        <w:rPr>
          <w:rFonts w:hint="eastAsia"/>
          <w:b/>
          <w:sz w:val="24"/>
        </w:rPr>
        <w:t>（一）手工监测</w:t>
      </w:r>
    </w:p>
    <w:p>
      <w:pPr>
        <w:spacing w:line="360" w:lineRule="auto"/>
        <w:ind w:firstLine="482" w:firstLineChars="200"/>
        <w:rPr>
          <w:b/>
          <w:sz w:val="24"/>
          <w:szCs w:val="24"/>
        </w:rPr>
      </w:pPr>
      <w:r>
        <w:rPr>
          <w:rFonts w:ascii="Times New Roman" w:hAnsi="Times New Roman"/>
          <w:b/>
          <w:sz w:val="24"/>
          <w:szCs w:val="24"/>
        </w:rPr>
        <w:t>1</w:t>
      </w:r>
      <w:r>
        <w:rPr>
          <w:rFonts w:hint="eastAsia" w:ascii="Times New Roman" w:hAnsi="Times New Roman"/>
          <w:b/>
          <w:sz w:val="24"/>
          <w:szCs w:val="24"/>
        </w:rPr>
        <w:t>、废气</w:t>
      </w:r>
      <w:r>
        <w:rPr>
          <w:rFonts w:hint="eastAsia"/>
          <w:b/>
          <w:sz w:val="24"/>
          <w:szCs w:val="24"/>
        </w:rPr>
        <w:t>监测点位、监测项目及监测频次</w:t>
      </w:r>
    </w:p>
    <w:p>
      <w:pPr>
        <w:pStyle w:val="13"/>
        <w:numPr>
          <w:ilvl w:val="1"/>
          <w:numId w:val="2"/>
        </w:numPr>
        <w:spacing w:line="360" w:lineRule="auto"/>
        <w:ind w:firstLineChars="0"/>
        <w:jc w:val="center"/>
        <w:rPr>
          <w:b/>
          <w:sz w:val="24"/>
          <w:szCs w:val="24"/>
        </w:rPr>
      </w:pPr>
      <w:r>
        <w:rPr>
          <w:rFonts w:hint="eastAsia"/>
          <w:b/>
          <w:sz w:val="24"/>
          <w:szCs w:val="24"/>
        </w:rPr>
        <w:t>废气污染源手工监测内容一览表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456"/>
        <w:gridCol w:w="2475"/>
        <w:gridCol w:w="174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 w:type="pct"/>
            <w:vAlign w:val="center"/>
          </w:tcPr>
          <w:p>
            <w:pPr>
              <w:jc w:val="center"/>
              <w:rPr>
                <w:rFonts w:ascii="Times New Roman" w:hAnsi="Times New Roman"/>
                <w:b/>
                <w:szCs w:val="21"/>
              </w:rPr>
            </w:pPr>
            <w:r>
              <w:rPr>
                <w:rFonts w:hint="eastAsia" w:ascii="Times New Roman" w:hAnsi="Times New Roman"/>
                <w:b/>
                <w:szCs w:val="21"/>
              </w:rPr>
              <w:t>排放口编号</w:t>
            </w:r>
          </w:p>
        </w:tc>
        <w:tc>
          <w:tcPr>
            <w:tcW w:w="854" w:type="pct"/>
            <w:vAlign w:val="center"/>
          </w:tcPr>
          <w:p>
            <w:pPr>
              <w:jc w:val="center"/>
              <w:rPr>
                <w:rFonts w:ascii="Times New Roman" w:hAnsi="Times New Roman"/>
                <w:b/>
                <w:szCs w:val="21"/>
              </w:rPr>
            </w:pPr>
            <w:r>
              <w:rPr>
                <w:rFonts w:hint="eastAsia" w:ascii="Times New Roman" w:hAnsi="Times New Roman"/>
                <w:b/>
                <w:szCs w:val="21"/>
              </w:rPr>
              <w:t>排放口名称</w:t>
            </w:r>
          </w:p>
        </w:tc>
        <w:tc>
          <w:tcPr>
            <w:tcW w:w="1452" w:type="pct"/>
            <w:vAlign w:val="center"/>
          </w:tcPr>
          <w:p>
            <w:pPr>
              <w:jc w:val="center"/>
              <w:rPr>
                <w:rFonts w:ascii="Times New Roman" w:hAnsi="Times New Roman"/>
                <w:b/>
                <w:szCs w:val="21"/>
              </w:rPr>
            </w:pPr>
            <w:r>
              <w:rPr>
                <w:rFonts w:hint="eastAsia" w:ascii="Times New Roman" w:hAnsi="Times New Roman"/>
                <w:b/>
                <w:szCs w:val="21"/>
              </w:rPr>
              <w:t>监测内容</w:t>
            </w:r>
          </w:p>
        </w:tc>
        <w:tc>
          <w:tcPr>
            <w:tcW w:w="1026" w:type="pct"/>
            <w:vAlign w:val="center"/>
          </w:tcPr>
          <w:p>
            <w:pPr>
              <w:jc w:val="center"/>
              <w:rPr>
                <w:rFonts w:ascii="Times New Roman" w:hAnsi="Times New Roman"/>
                <w:b/>
                <w:szCs w:val="21"/>
              </w:rPr>
            </w:pPr>
            <w:r>
              <w:rPr>
                <w:rFonts w:hint="eastAsia" w:ascii="Times New Roman" w:hAnsi="Times New Roman"/>
                <w:b/>
                <w:szCs w:val="21"/>
              </w:rPr>
              <w:t>手工监测频次</w:t>
            </w:r>
          </w:p>
        </w:tc>
        <w:tc>
          <w:tcPr>
            <w:tcW w:w="816" w:type="pct"/>
            <w:vAlign w:val="center"/>
          </w:tcPr>
          <w:p>
            <w:pPr>
              <w:jc w:val="center"/>
              <w:rPr>
                <w:rFonts w:ascii="Times New Roman" w:hAnsi="Times New Roman"/>
                <w:b/>
                <w:szCs w:val="21"/>
              </w:rPr>
            </w:pPr>
            <w:r>
              <w:rPr>
                <w:rFonts w:hint="eastAsia" w:ascii="Times New Roman" w:hAnsi="Times New Roman"/>
                <w:b/>
                <w:szCs w:val="21"/>
              </w:rPr>
              <w:t>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2" w:type="pct"/>
            <w:vMerge w:val="restart"/>
            <w:vAlign w:val="center"/>
          </w:tcPr>
          <w:p>
            <w:pPr>
              <w:jc w:val="center"/>
              <w:rPr>
                <w:rFonts w:ascii="Times New Roman" w:hAnsi="Times New Roman"/>
                <w:szCs w:val="21"/>
              </w:rPr>
            </w:pPr>
            <w:r>
              <w:rPr>
                <w:rFonts w:ascii="Times New Roman" w:hAnsi="Times New Roman" w:eastAsia="微软雅黑"/>
                <w:color w:val="333333"/>
                <w:szCs w:val="21"/>
              </w:rPr>
              <w:t>DA001</w:t>
            </w:r>
          </w:p>
        </w:tc>
        <w:tc>
          <w:tcPr>
            <w:tcW w:w="854" w:type="pct"/>
            <w:vMerge w:val="restart"/>
            <w:vAlign w:val="center"/>
          </w:tcPr>
          <w:p>
            <w:pPr>
              <w:jc w:val="center"/>
              <w:rPr>
                <w:rFonts w:ascii="Times New Roman" w:hAnsi="Times New Roman"/>
                <w:szCs w:val="21"/>
              </w:rPr>
            </w:pPr>
            <w:r>
              <w:rPr>
                <w:rFonts w:hint="eastAsia" w:ascii="Times New Roman" w:hAnsi="Times New Roman"/>
                <w:szCs w:val="21"/>
              </w:rPr>
              <w:t>预处理车间及破碎酸雾排放口</w:t>
            </w:r>
          </w:p>
        </w:tc>
        <w:tc>
          <w:tcPr>
            <w:tcW w:w="1452" w:type="pct"/>
            <w:vAlign w:val="center"/>
          </w:tcPr>
          <w:p>
            <w:pPr>
              <w:jc w:val="center"/>
              <w:rPr>
                <w:rFonts w:ascii="Times New Roman" w:hAnsi="Times New Roman"/>
                <w:szCs w:val="21"/>
              </w:rPr>
            </w:pPr>
            <w:r>
              <w:rPr>
                <w:rFonts w:hint="eastAsia" w:ascii="Times New Roman" w:hAnsi="Times New Roman"/>
                <w:szCs w:val="21"/>
              </w:rPr>
              <w:t>铅及其化合物</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restart"/>
            <w:vAlign w:val="center"/>
          </w:tcPr>
          <w:p>
            <w:pPr>
              <w:jc w:val="center"/>
              <w:rPr>
                <w:rFonts w:ascii="Times New Roman" w:hAnsi="Times New Roman"/>
                <w:szCs w:val="21"/>
              </w:rPr>
            </w:pPr>
            <w:r>
              <w:rPr>
                <w:rFonts w:hint="eastAsia" w:ascii="Times New Roman" w:hAnsi="Times New Roman"/>
                <w:szCs w:val="21"/>
              </w:rPr>
              <w:t>工况正常，生产负荷达设计负荷</w:t>
            </w:r>
            <w:r>
              <w:rPr>
                <w:rFonts w:ascii="Times New Roman" w:hAnsi="Times New Roman"/>
                <w:szCs w:val="21"/>
              </w:rPr>
              <w:t>75%</w:t>
            </w:r>
            <w:r>
              <w:rPr>
                <w:rFonts w:hint="eastAsia" w:ascii="Times New Roman" w:hAnsi="Times New Roman"/>
                <w:szCs w:val="21"/>
              </w:rPr>
              <w:t>以上</w:t>
            </w:r>
            <w:r>
              <w:rPr>
                <w:rFonts w:ascii="Times New Roman" w:hAnsi="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镉及其化合物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氮氧化物</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硫酸雾</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二氧化硫</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颗粒物</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restart"/>
            <w:vAlign w:val="center"/>
          </w:tcPr>
          <w:p>
            <w:pPr>
              <w:jc w:val="center"/>
              <w:rPr>
                <w:rFonts w:ascii="Times New Roman" w:hAnsi="Times New Roman" w:eastAsia="微软雅黑"/>
                <w:color w:val="333333"/>
                <w:szCs w:val="21"/>
              </w:rPr>
            </w:pPr>
            <w:r>
              <w:rPr>
                <w:rFonts w:ascii="Times New Roman" w:hAnsi="Times New Roman" w:eastAsia="微软雅黑"/>
                <w:color w:val="333333"/>
                <w:szCs w:val="21"/>
              </w:rPr>
              <w:t>DA002</w:t>
            </w:r>
          </w:p>
        </w:tc>
        <w:tc>
          <w:tcPr>
            <w:tcW w:w="854" w:type="pct"/>
            <w:vMerge w:val="restart"/>
            <w:vAlign w:val="center"/>
          </w:tcPr>
          <w:p>
            <w:pPr>
              <w:jc w:val="center"/>
              <w:rPr>
                <w:rFonts w:ascii="Times New Roman" w:hAnsi="Times New Roman"/>
                <w:szCs w:val="21"/>
              </w:rPr>
            </w:pPr>
            <w:r>
              <w:rPr>
                <w:rFonts w:hint="eastAsia" w:ascii="Times New Roman" w:hAnsi="Times New Roman"/>
                <w:szCs w:val="21"/>
              </w:rPr>
              <w:t>预处理车间及辅料仓库抽排废气排放口</w:t>
            </w:r>
          </w:p>
        </w:tc>
        <w:tc>
          <w:tcPr>
            <w:tcW w:w="1452" w:type="pct"/>
            <w:vAlign w:val="center"/>
          </w:tcPr>
          <w:p>
            <w:pPr>
              <w:jc w:val="center"/>
              <w:rPr>
                <w:rFonts w:ascii="Times New Roman" w:hAnsi="Times New Roman"/>
                <w:szCs w:val="21"/>
              </w:rPr>
            </w:pPr>
            <w:r>
              <w:rPr>
                <w:rFonts w:hint="eastAsia" w:ascii="Times New Roman" w:hAnsi="Times New Roman"/>
                <w:szCs w:val="21"/>
              </w:rPr>
              <w:t>铅及其化合物</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硫酸雾</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颗粒物</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restart"/>
            <w:vAlign w:val="center"/>
          </w:tcPr>
          <w:p>
            <w:pPr>
              <w:jc w:val="center"/>
              <w:rPr>
                <w:rFonts w:ascii="Times New Roman" w:hAnsi="Times New Roman" w:eastAsia="微软雅黑"/>
                <w:color w:val="333333"/>
                <w:szCs w:val="21"/>
              </w:rPr>
            </w:pPr>
            <w:r>
              <w:rPr>
                <w:rFonts w:ascii="Times New Roman" w:hAnsi="Times New Roman" w:eastAsia="微软雅黑"/>
                <w:color w:val="333333"/>
                <w:szCs w:val="21"/>
              </w:rPr>
              <w:t>DA003</w:t>
            </w:r>
          </w:p>
        </w:tc>
        <w:tc>
          <w:tcPr>
            <w:tcW w:w="854" w:type="pct"/>
            <w:vMerge w:val="restart"/>
            <w:vAlign w:val="center"/>
          </w:tcPr>
          <w:p>
            <w:pPr>
              <w:jc w:val="center"/>
              <w:rPr>
                <w:rFonts w:ascii="Times New Roman" w:hAnsi="Times New Roman"/>
                <w:szCs w:val="21"/>
              </w:rPr>
            </w:pPr>
            <w:r>
              <w:rPr>
                <w:rFonts w:hint="eastAsia" w:ascii="Times New Roman" w:hAnsi="Times New Roman"/>
                <w:szCs w:val="21"/>
              </w:rPr>
              <w:t>工艺废气总排放口</w:t>
            </w:r>
          </w:p>
        </w:tc>
        <w:tc>
          <w:tcPr>
            <w:tcW w:w="1452" w:type="pct"/>
            <w:vAlign w:val="center"/>
          </w:tcPr>
          <w:p>
            <w:pPr>
              <w:jc w:val="center"/>
              <w:rPr>
                <w:rFonts w:ascii="Times New Roman" w:hAnsi="Times New Roman"/>
                <w:szCs w:val="21"/>
              </w:rPr>
            </w:pPr>
            <w:r>
              <w:rPr>
                <w:rFonts w:hint="eastAsia" w:ascii="Times New Roman" w:hAnsi="Times New Roman"/>
                <w:szCs w:val="21"/>
              </w:rPr>
              <w:t>铅及其化合物</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月</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锑及其化合物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月</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砷及其化合物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月</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镉及其化合物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月</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铬及其化合物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月</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锡及其化合物</w:t>
            </w:r>
            <w:r>
              <w:rPr>
                <w:rFonts w:ascii="Times New Roman" w:hAnsi="Times New Roman"/>
                <w:szCs w:val="21"/>
              </w:rPr>
              <w:t xml:space="preserve">   </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月</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 w:type="pct"/>
            <w:vMerge w:val="continue"/>
            <w:vAlign w:val="center"/>
          </w:tcPr>
          <w:p>
            <w:pPr>
              <w:jc w:val="center"/>
              <w:rPr>
                <w:rFonts w:ascii="Times New Roman" w:hAnsi="Times New Roman" w:eastAsia="微软雅黑"/>
                <w:color w:val="333333"/>
                <w:szCs w:val="21"/>
              </w:rPr>
            </w:pPr>
          </w:p>
        </w:tc>
        <w:tc>
          <w:tcPr>
            <w:tcW w:w="854" w:type="pct"/>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二噁英</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年</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pct"/>
            <w:gridSpan w:val="2"/>
            <w:vMerge w:val="restart"/>
            <w:vAlign w:val="center"/>
          </w:tcPr>
          <w:p>
            <w:pPr>
              <w:jc w:val="center"/>
              <w:rPr>
                <w:rFonts w:ascii="Times New Roman" w:hAnsi="Times New Roman"/>
                <w:szCs w:val="21"/>
              </w:rPr>
            </w:pPr>
            <w:r>
              <w:rPr>
                <w:rFonts w:hint="eastAsia" w:ascii="Times New Roman" w:hAnsi="Times New Roman"/>
                <w:szCs w:val="21"/>
              </w:rPr>
              <w:t>厂界</w:t>
            </w:r>
          </w:p>
        </w:tc>
        <w:tc>
          <w:tcPr>
            <w:tcW w:w="1452" w:type="pct"/>
            <w:vAlign w:val="center"/>
          </w:tcPr>
          <w:p>
            <w:pPr>
              <w:jc w:val="center"/>
              <w:rPr>
                <w:rFonts w:ascii="Times New Roman" w:hAnsi="Times New Roman"/>
                <w:szCs w:val="21"/>
              </w:rPr>
            </w:pPr>
            <w:r>
              <w:rPr>
                <w:rFonts w:hint="eastAsia" w:ascii="Times New Roman" w:hAnsi="Times New Roman"/>
                <w:szCs w:val="21"/>
              </w:rPr>
              <w:t>铅及其化合物</w:t>
            </w:r>
          </w:p>
        </w:tc>
        <w:tc>
          <w:tcPr>
            <w:tcW w:w="1026" w:type="pct"/>
            <w:vAlign w:val="center"/>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pct"/>
            <w:gridSpan w:val="2"/>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锑及其化合物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pct"/>
            <w:gridSpan w:val="2"/>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砷及其化合物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pct"/>
            <w:gridSpan w:val="2"/>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镉及其化合物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pct"/>
            <w:gridSpan w:val="2"/>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铬及其化合物</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pct"/>
            <w:gridSpan w:val="2"/>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锡及其化合物</w:t>
            </w:r>
            <w:r>
              <w:rPr>
                <w:rFonts w:ascii="Times New Roman" w:hAnsi="Times New Roman"/>
                <w:szCs w:val="21"/>
              </w:rPr>
              <w:t xml:space="preserve">   </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pct"/>
            <w:gridSpan w:val="2"/>
            <w:vMerge w:val="continue"/>
            <w:vAlign w:val="center"/>
          </w:tcPr>
          <w:p>
            <w:pPr>
              <w:jc w:val="center"/>
              <w:rPr>
                <w:rFonts w:ascii="Times New Roman" w:hAnsi="Times New Roman"/>
                <w:szCs w:val="21"/>
              </w:rPr>
            </w:pPr>
          </w:p>
        </w:tc>
        <w:tc>
          <w:tcPr>
            <w:tcW w:w="1452" w:type="pct"/>
            <w:vAlign w:val="center"/>
          </w:tcPr>
          <w:p>
            <w:pPr>
              <w:jc w:val="center"/>
              <w:rPr>
                <w:rFonts w:ascii="Times New Roman" w:hAnsi="Times New Roman"/>
                <w:szCs w:val="21"/>
              </w:rPr>
            </w:pPr>
            <w:r>
              <w:rPr>
                <w:rFonts w:hint="eastAsia" w:ascii="Times New Roman" w:hAnsi="Times New Roman"/>
                <w:szCs w:val="21"/>
              </w:rPr>
              <w:t>硫酸雾</w:t>
            </w:r>
          </w:p>
        </w:tc>
        <w:tc>
          <w:tcPr>
            <w:tcW w:w="1026" w:type="pct"/>
            <w:vAlign w:val="center"/>
          </w:tcPr>
          <w:p>
            <w:pPr>
              <w:jc w:val="center"/>
              <w:rPr>
                <w:rFonts w:ascii="Times New Roman" w:hAnsi="Times New Roman"/>
              </w:rPr>
            </w:pPr>
            <w:r>
              <w:rPr>
                <w:rFonts w:ascii="Times New Roman" w:hAnsi="Times New Roman"/>
                <w:szCs w:val="21"/>
              </w:rPr>
              <w:t>1</w:t>
            </w:r>
            <w:r>
              <w:rPr>
                <w:rFonts w:hint="eastAsia" w:ascii="Times New Roman" w:hAnsi="Times New Roman"/>
                <w:szCs w:val="21"/>
              </w:rPr>
              <w:t>次</w:t>
            </w:r>
            <w:r>
              <w:rPr>
                <w:rFonts w:ascii="Times New Roman" w:hAnsi="Times New Roman"/>
                <w:szCs w:val="21"/>
              </w:rPr>
              <w:t>/</w:t>
            </w:r>
            <w:r>
              <w:rPr>
                <w:rFonts w:hint="eastAsia" w:ascii="Times New Roman" w:hAnsi="Times New Roman"/>
                <w:szCs w:val="21"/>
              </w:rPr>
              <w:t>季</w:t>
            </w:r>
          </w:p>
        </w:tc>
        <w:tc>
          <w:tcPr>
            <w:tcW w:w="816" w:type="pct"/>
            <w:vMerge w:val="continue"/>
            <w:vAlign w:val="center"/>
          </w:tcPr>
          <w:p>
            <w:pPr>
              <w:jc w:val="center"/>
              <w:rPr>
                <w:rFonts w:ascii="Times New Roman" w:hAnsi="Times New Roman"/>
                <w:szCs w:val="21"/>
              </w:rPr>
            </w:pPr>
          </w:p>
        </w:tc>
      </w:tr>
    </w:tbl>
    <w:p>
      <w:pPr>
        <w:spacing w:line="360" w:lineRule="auto"/>
        <w:ind w:firstLine="482" w:firstLineChars="200"/>
        <w:rPr>
          <w:rFonts w:ascii="Times New Roman" w:hAnsi="Times New Roman"/>
          <w:b/>
          <w:sz w:val="24"/>
          <w:szCs w:val="24"/>
        </w:rPr>
      </w:pPr>
      <w:r>
        <w:rPr>
          <w:rFonts w:ascii="Times New Roman" w:hAnsi="Times New Roman"/>
          <w:b/>
          <w:sz w:val="24"/>
          <w:szCs w:val="24"/>
        </w:rPr>
        <w:t>2</w:t>
      </w:r>
      <w:r>
        <w:rPr>
          <w:rFonts w:hint="eastAsia" w:ascii="Times New Roman" w:hAnsi="Times New Roman"/>
          <w:b/>
          <w:sz w:val="24"/>
          <w:szCs w:val="24"/>
        </w:rPr>
        <w:t>、监测方法及使用仪器要求</w:t>
      </w:r>
    </w:p>
    <w:p>
      <w:pPr>
        <w:spacing w:line="360" w:lineRule="auto"/>
        <w:ind w:firstLine="480" w:firstLineChars="200"/>
        <w:rPr>
          <w:sz w:val="24"/>
          <w:szCs w:val="24"/>
        </w:rPr>
      </w:pPr>
      <w:r>
        <w:rPr>
          <w:rFonts w:hint="eastAsia"/>
          <w:sz w:val="24"/>
          <w:szCs w:val="24"/>
        </w:rPr>
        <w:t>废气污染物监测方法及使用仪器情况见下表。</w:t>
      </w:r>
    </w:p>
    <w:p>
      <w:pPr>
        <w:pStyle w:val="13"/>
        <w:numPr>
          <w:ilvl w:val="1"/>
          <w:numId w:val="2"/>
        </w:numPr>
        <w:spacing w:line="360" w:lineRule="auto"/>
        <w:ind w:firstLineChars="0"/>
        <w:jc w:val="center"/>
        <w:rPr>
          <w:b/>
          <w:sz w:val="24"/>
          <w:szCs w:val="24"/>
        </w:rPr>
      </w:pPr>
      <w:r>
        <w:rPr>
          <w:rFonts w:hint="eastAsia"/>
          <w:b/>
          <w:sz w:val="24"/>
          <w:szCs w:val="24"/>
        </w:rPr>
        <w:t>废气污染物监测方法及使用仪器一览表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894"/>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b/>
                <w:sz w:val="24"/>
                <w:szCs w:val="24"/>
              </w:rPr>
            </w:pPr>
            <w:r>
              <w:rPr>
                <w:rFonts w:hint="eastAsia" w:ascii="Times New Roman" w:hAnsi="Times New Roman"/>
                <w:b/>
                <w:sz w:val="24"/>
                <w:szCs w:val="24"/>
              </w:rPr>
              <w:t>序号</w:t>
            </w:r>
          </w:p>
        </w:tc>
        <w:tc>
          <w:tcPr>
            <w:tcW w:w="1111" w:type="pct"/>
            <w:vAlign w:val="center"/>
          </w:tcPr>
          <w:p>
            <w:pPr>
              <w:jc w:val="center"/>
              <w:rPr>
                <w:rFonts w:ascii="Times New Roman" w:hAnsi="Times New Roman"/>
                <w:b/>
                <w:sz w:val="24"/>
                <w:szCs w:val="24"/>
              </w:rPr>
            </w:pPr>
            <w:r>
              <w:rPr>
                <w:rFonts w:hint="eastAsia" w:ascii="Times New Roman" w:hAnsi="Times New Roman"/>
                <w:b/>
                <w:sz w:val="24"/>
                <w:szCs w:val="24"/>
              </w:rPr>
              <w:t>监测内容</w:t>
            </w:r>
          </w:p>
        </w:tc>
        <w:tc>
          <w:tcPr>
            <w:tcW w:w="3123" w:type="pct"/>
            <w:vAlign w:val="center"/>
          </w:tcPr>
          <w:p>
            <w:pPr>
              <w:jc w:val="center"/>
              <w:rPr>
                <w:rFonts w:ascii="Times New Roman" w:hAnsi="Times New Roman"/>
                <w:b/>
                <w:sz w:val="24"/>
                <w:szCs w:val="24"/>
              </w:rPr>
            </w:pPr>
            <w:r>
              <w:rPr>
                <w:rFonts w:hint="eastAsia" w:ascii="Times New Roman" w:hAnsi="Times New Roman"/>
                <w:b/>
                <w:sz w:val="24"/>
                <w:szCs w:val="24"/>
              </w:rPr>
              <w:t>监测方法及依据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1</w:t>
            </w:r>
          </w:p>
        </w:tc>
        <w:tc>
          <w:tcPr>
            <w:tcW w:w="1111" w:type="pct"/>
            <w:vAlign w:val="center"/>
          </w:tcPr>
          <w:p>
            <w:pPr>
              <w:jc w:val="center"/>
              <w:rPr>
                <w:rFonts w:ascii="Times New Roman" w:hAnsi="Times New Roman"/>
                <w:b/>
                <w:sz w:val="24"/>
                <w:szCs w:val="24"/>
              </w:rPr>
            </w:pPr>
            <w:r>
              <w:rPr>
                <w:rFonts w:hint="eastAsia" w:ascii="Times New Roman" w:hAnsi="Times New Roman"/>
              </w:rPr>
              <w:t>硫酸雾</w:t>
            </w:r>
          </w:p>
        </w:tc>
        <w:tc>
          <w:tcPr>
            <w:tcW w:w="3123" w:type="pct"/>
            <w:vAlign w:val="center"/>
          </w:tcPr>
          <w:p>
            <w:pPr>
              <w:jc w:val="center"/>
              <w:rPr>
                <w:rFonts w:ascii="Times New Roman" w:hAnsi="Times New Roman"/>
                <w:b/>
                <w:sz w:val="24"/>
                <w:szCs w:val="24"/>
              </w:rPr>
            </w:pPr>
            <w:r>
              <w:rPr>
                <w:rFonts w:hint="eastAsia" w:ascii="Times New Roman" w:hAnsi="Times New Roman"/>
              </w:rPr>
              <w:t>固定污染源废气</w:t>
            </w:r>
            <w:r>
              <w:rPr>
                <w:rFonts w:ascii="Times New Roman" w:hAnsi="Times New Roman"/>
              </w:rPr>
              <w:t xml:space="preserve"> </w:t>
            </w:r>
            <w:r>
              <w:rPr>
                <w:rFonts w:hint="eastAsia" w:ascii="Times New Roman" w:hAnsi="Times New Roman"/>
              </w:rPr>
              <w:t>硫酸雾测定</w:t>
            </w:r>
            <w:r>
              <w:rPr>
                <w:rFonts w:ascii="Times New Roman" w:hAnsi="Times New Roman"/>
              </w:rPr>
              <w:t xml:space="preserve"> </w:t>
            </w:r>
            <w:r>
              <w:rPr>
                <w:rFonts w:hint="eastAsia" w:ascii="Times New Roman" w:hAnsi="Times New Roman"/>
              </w:rPr>
              <w:t>离子色谱法（暂行）</w:t>
            </w:r>
            <w:r>
              <w:rPr>
                <w:rFonts w:ascii="Times New Roman" w:hAnsi="Times New Roman"/>
              </w:rPr>
              <w:t>HJ 544</w:t>
            </w:r>
            <w:r>
              <w:rPr>
                <w:rFonts w:hint="eastAsia" w:ascii="Times New Roman" w:hAnsi="Times New Roman"/>
              </w:rPr>
              <w:t>－</w:t>
            </w:r>
            <w:r>
              <w:rPr>
                <w:rFonts w:ascii="Times New Roman" w:hAnsi="Times New Roma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2</w:t>
            </w:r>
          </w:p>
        </w:tc>
        <w:tc>
          <w:tcPr>
            <w:tcW w:w="1111" w:type="pct"/>
            <w:vAlign w:val="center"/>
          </w:tcPr>
          <w:p>
            <w:pPr>
              <w:jc w:val="center"/>
              <w:rPr>
                <w:rFonts w:ascii="Times New Roman" w:hAnsi="Times New Roman"/>
              </w:rPr>
            </w:pPr>
            <w:r>
              <w:rPr>
                <w:rFonts w:hint="eastAsia" w:ascii="Times New Roman" w:hAnsi="Times New Roman"/>
                <w:szCs w:val="21"/>
              </w:rPr>
              <w:t>二氧化硫</w:t>
            </w:r>
          </w:p>
        </w:tc>
        <w:tc>
          <w:tcPr>
            <w:tcW w:w="3123" w:type="pct"/>
            <w:vAlign w:val="center"/>
          </w:tcPr>
          <w:p>
            <w:pPr>
              <w:jc w:val="center"/>
              <w:rPr>
                <w:rFonts w:ascii="Times New Roman" w:hAnsi="Times New Roman"/>
              </w:rPr>
            </w:pPr>
            <w:r>
              <w:rPr>
                <w:rFonts w:hint="eastAsia" w:ascii="Times New Roman" w:hAnsi="Times New Roman"/>
              </w:rPr>
              <w:t>固定污染源废气</w:t>
            </w:r>
            <w:r>
              <w:rPr>
                <w:rFonts w:ascii="Times New Roman" w:hAnsi="Times New Roman"/>
              </w:rPr>
              <w:t xml:space="preserve"> </w:t>
            </w:r>
            <w:r>
              <w:rPr>
                <w:rFonts w:hint="eastAsia" w:ascii="Times New Roman" w:hAnsi="Times New Roman"/>
              </w:rPr>
              <w:t>二氧化硫的测定</w:t>
            </w:r>
            <w:r>
              <w:rPr>
                <w:rFonts w:ascii="Times New Roman" w:hAnsi="Times New Roman"/>
              </w:rPr>
              <w:t xml:space="preserve"> </w:t>
            </w:r>
            <w:r>
              <w:rPr>
                <w:rFonts w:hint="eastAsia" w:ascii="Times New Roman" w:hAnsi="Times New Roman"/>
              </w:rPr>
              <w:t>非分散红外吸收法</w:t>
            </w:r>
            <w:r>
              <w:rPr>
                <w:rFonts w:ascii="Times New Roman" w:hAnsi="Times New Roman"/>
              </w:rPr>
              <w:t>HJ 629-2011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3</w:t>
            </w:r>
          </w:p>
        </w:tc>
        <w:tc>
          <w:tcPr>
            <w:tcW w:w="1111" w:type="pct"/>
            <w:vAlign w:val="center"/>
          </w:tcPr>
          <w:p>
            <w:pPr>
              <w:jc w:val="center"/>
              <w:rPr>
                <w:rFonts w:ascii="Times New Roman" w:hAnsi="Times New Roman"/>
                <w:b/>
                <w:sz w:val="24"/>
                <w:szCs w:val="24"/>
              </w:rPr>
            </w:pPr>
            <w:r>
              <w:rPr>
                <w:rFonts w:hint="eastAsia" w:ascii="Times New Roman" w:hAnsi="Times New Roman"/>
              </w:rPr>
              <w:t>氮氧化物</w:t>
            </w:r>
          </w:p>
        </w:tc>
        <w:tc>
          <w:tcPr>
            <w:tcW w:w="3123" w:type="pct"/>
            <w:vAlign w:val="center"/>
          </w:tcPr>
          <w:p>
            <w:pPr>
              <w:jc w:val="center"/>
              <w:rPr>
                <w:rFonts w:ascii="Times New Roman" w:hAnsi="Times New Roman"/>
                <w:b/>
                <w:sz w:val="24"/>
                <w:szCs w:val="24"/>
              </w:rPr>
            </w:pPr>
            <w:r>
              <w:rPr>
                <w:rFonts w:hint="eastAsia" w:ascii="Times New Roman" w:hAnsi="Times New Roman"/>
              </w:rPr>
              <w:t>固定污染源废气</w:t>
            </w:r>
            <w:r>
              <w:rPr>
                <w:rFonts w:ascii="Times New Roman" w:hAnsi="Times New Roman"/>
              </w:rPr>
              <w:t xml:space="preserve"> </w:t>
            </w:r>
            <w:r>
              <w:rPr>
                <w:rFonts w:hint="eastAsia" w:ascii="Times New Roman" w:hAnsi="Times New Roman"/>
              </w:rPr>
              <w:t>氮氧化物的测定</w:t>
            </w:r>
            <w:r>
              <w:rPr>
                <w:rFonts w:ascii="Times New Roman" w:hAnsi="Times New Roman"/>
              </w:rPr>
              <w:t xml:space="preserve"> </w:t>
            </w:r>
            <w:r>
              <w:rPr>
                <w:rFonts w:hint="eastAsia" w:ascii="Times New Roman" w:hAnsi="Times New Roman"/>
              </w:rPr>
              <w:t>定电位电解法</w:t>
            </w:r>
            <w:r>
              <w:rPr>
                <w:rFonts w:ascii="Times New Roman" w:hAnsi="Times New Roman"/>
              </w:rPr>
              <w:t>HJ 693-2014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4</w:t>
            </w:r>
          </w:p>
        </w:tc>
        <w:tc>
          <w:tcPr>
            <w:tcW w:w="1111" w:type="pct"/>
            <w:vAlign w:val="center"/>
          </w:tcPr>
          <w:p>
            <w:pPr>
              <w:jc w:val="center"/>
              <w:rPr>
                <w:rFonts w:ascii="Times New Roman" w:hAnsi="Times New Roman"/>
              </w:rPr>
            </w:pPr>
            <w:r>
              <w:rPr>
                <w:rFonts w:hint="eastAsia" w:ascii="Times New Roman" w:hAnsi="Times New Roman"/>
              </w:rPr>
              <w:t>颗粒物</w:t>
            </w:r>
          </w:p>
        </w:tc>
        <w:tc>
          <w:tcPr>
            <w:tcW w:w="3123" w:type="pct"/>
            <w:vAlign w:val="center"/>
          </w:tcPr>
          <w:p>
            <w:pPr>
              <w:jc w:val="center"/>
              <w:rPr>
                <w:rFonts w:ascii="Times New Roman" w:hAnsi="Times New Roman"/>
              </w:rPr>
            </w:pPr>
            <w:r>
              <w:rPr>
                <w:rFonts w:hint="eastAsia" w:ascii="Times New Roman" w:hAnsi="Times New Roman"/>
              </w:rPr>
              <w:t>固定污染源排气中颗粒物测定与气态污染物采样方法</w:t>
            </w:r>
            <w:r>
              <w:rPr>
                <w:rFonts w:ascii="Times New Roman" w:hAnsi="Times New Roman"/>
              </w:rPr>
              <w:t xml:space="preserve"> 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5</w:t>
            </w:r>
          </w:p>
        </w:tc>
        <w:tc>
          <w:tcPr>
            <w:tcW w:w="1111" w:type="pct"/>
            <w:vAlign w:val="center"/>
          </w:tcPr>
          <w:p>
            <w:pPr>
              <w:jc w:val="center"/>
              <w:rPr>
                <w:rFonts w:ascii="Times New Roman" w:hAnsi="Times New Roman"/>
              </w:rPr>
            </w:pPr>
            <w:r>
              <w:rPr>
                <w:rFonts w:hint="eastAsia" w:ascii="Times New Roman" w:hAnsi="Times New Roman"/>
                <w:szCs w:val="21"/>
              </w:rPr>
              <w:t>锑及其化合物</w:t>
            </w:r>
          </w:p>
        </w:tc>
        <w:tc>
          <w:tcPr>
            <w:tcW w:w="3123" w:type="pct"/>
            <w:vAlign w:val="center"/>
          </w:tcPr>
          <w:p>
            <w:pPr>
              <w:jc w:val="center"/>
              <w:rPr>
                <w:rFonts w:ascii="Times New Roman" w:hAnsi="Times New Roman"/>
              </w:rPr>
            </w:pPr>
            <w:r>
              <w:rPr>
                <w:rFonts w:hint="eastAsia" w:ascii="Times New Roman" w:hAnsi="Times New Roman"/>
              </w:rPr>
              <w:t>火焰原子吸收光谱法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6</w:t>
            </w:r>
          </w:p>
        </w:tc>
        <w:tc>
          <w:tcPr>
            <w:tcW w:w="1111" w:type="pct"/>
            <w:vAlign w:val="center"/>
          </w:tcPr>
          <w:p>
            <w:pPr>
              <w:jc w:val="center"/>
              <w:rPr>
                <w:rFonts w:ascii="Times New Roman" w:hAnsi="Times New Roman"/>
              </w:rPr>
            </w:pPr>
            <w:r>
              <w:rPr>
                <w:rFonts w:hint="eastAsia" w:ascii="Times New Roman" w:hAnsi="Times New Roman"/>
              </w:rPr>
              <w:t>铅及其化合物</w:t>
            </w:r>
          </w:p>
        </w:tc>
        <w:tc>
          <w:tcPr>
            <w:tcW w:w="3123" w:type="pct"/>
            <w:vAlign w:val="center"/>
          </w:tcPr>
          <w:p>
            <w:pPr>
              <w:jc w:val="center"/>
              <w:rPr>
                <w:rFonts w:ascii="Times New Roman" w:hAnsi="Times New Roman"/>
              </w:rPr>
            </w:pPr>
            <w:r>
              <w:rPr>
                <w:rFonts w:hint="eastAsia" w:ascii="Times New Roman" w:hAnsi="Times New Roman"/>
              </w:rPr>
              <w:t>火焰原子吸收分光光度法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7</w:t>
            </w:r>
          </w:p>
        </w:tc>
        <w:tc>
          <w:tcPr>
            <w:tcW w:w="1111" w:type="pct"/>
            <w:vAlign w:val="center"/>
          </w:tcPr>
          <w:p>
            <w:pPr>
              <w:jc w:val="center"/>
              <w:rPr>
                <w:rFonts w:ascii="Times New Roman" w:hAnsi="Times New Roman"/>
                <w:szCs w:val="21"/>
              </w:rPr>
            </w:pPr>
            <w:r>
              <w:rPr>
                <w:rFonts w:hint="eastAsia" w:ascii="Times New Roman" w:hAnsi="Times New Roman"/>
                <w:szCs w:val="21"/>
              </w:rPr>
              <w:t>砷及其化合物</w:t>
            </w:r>
          </w:p>
        </w:tc>
        <w:tc>
          <w:tcPr>
            <w:tcW w:w="3123" w:type="pct"/>
            <w:vAlign w:val="center"/>
          </w:tcPr>
          <w:p>
            <w:pPr>
              <w:jc w:val="center"/>
              <w:rPr>
                <w:rFonts w:ascii="Times New Roman" w:hAnsi="Times New Roman"/>
              </w:rPr>
            </w:pPr>
            <w:r>
              <w:rPr>
                <w:rFonts w:hint="eastAsia" w:ascii="Times New Roman" w:hAnsi="Times New Roman"/>
              </w:rPr>
              <w:t>原子荧光光度法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8</w:t>
            </w:r>
          </w:p>
        </w:tc>
        <w:tc>
          <w:tcPr>
            <w:tcW w:w="1111" w:type="pct"/>
            <w:vAlign w:val="center"/>
          </w:tcPr>
          <w:p>
            <w:pPr>
              <w:jc w:val="center"/>
              <w:rPr>
                <w:rFonts w:ascii="Times New Roman" w:hAnsi="Times New Roman"/>
                <w:szCs w:val="21"/>
              </w:rPr>
            </w:pPr>
            <w:r>
              <w:rPr>
                <w:rFonts w:hint="eastAsia" w:ascii="Times New Roman" w:hAnsi="Times New Roman"/>
                <w:szCs w:val="21"/>
              </w:rPr>
              <w:t>镉及其化合物</w:t>
            </w:r>
          </w:p>
        </w:tc>
        <w:tc>
          <w:tcPr>
            <w:tcW w:w="3123" w:type="pct"/>
            <w:vAlign w:val="center"/>
          </w:tcPr>
          <w:p>
            <w:pPr>
              <w:jc w:val="center"/>
              <w:rPr>
                <w:rFonts w:ascii="Times New Roman" w:hAnsi="Times New Roman"/>
              </w:rPr>
            </w:pPr>
            <w:r>
              <w:rPr>
                <w:rFonts w:hint="eastAsia" w:ascii="Times New Roman" w:hAnsi="Times New Roman"/>
              </w:rPr>
              <w:t>火焰原子吸收分光光度法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9</w:t>
            </w:r>
          </w:p>
        </w:tc>
        <w:tc>
          <w:tcPr>
            <w:tcW w:w="1111" w:type="pct"/>
            <w:vAlign w:val="center"/>
          </w:tcPr>
          <w:p>
            <w:pPr>
              <w:jc w:val="center"/>
              <w:rPr>
                <w:rFonts w:ascii="Times New Roman" w:hAnsi="Times New Roman"/>
                <w:szCs w:val="21"/>
              </w:rPr>
            </w:pPr>
            <w:r>
              <w:rPr>
                <w:rFonts w:hint="eastAsia" w:ascii="Times New Roman" w:hAnsi="Times New Roman"/>
                <w:szCs w:val="21"/>
              </w:rPr>
              <w:t>铬及其化合物</w:t>
            </w:r>
          </w:p>
        </w:tc>
        <w:tc>
          <w:tcPr>
            <w:tcW w:w="3123" w:type="pct"/>
            <w:vAlign w:val="center"/>
          </w:tcPr>
          <w:p>
            <w:pPr>
              <w:jc w:val="center"/>
              <w:rPr>
                <w:rFonts w:ascii="Times New Roman" w:hAnsi="Times New Roman"/>
              </w:rPr>
            </w:pPr>
            <w:r>
              <w:rPr>
                <w:rFonts w:hint="eastAsia" w:ascii="Times New Roman" w:hAnsi="Times New Roman"/>
              </w:rPr>
              <w:t>火焰原子吸收分光光度法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10</w:t>
            </w:r>
          </w:p>
        </w:tc>
        <w:tc>
          <w:tcPr>
            <w:tcW w:w="1111" w:type="pct"/>
            <w:vAlign w:val="center"/>
          </w:tcPr>
          <w:p>
            <w:pPr>
              <w:jc w:val="center"/>
              <w:rPr>
                <w:rFonts w:ascii="Times New Roman" w:hAnsi="Times New Roman"/>
                <w:szCs w:val="21"/>
              </w:rPr>
            </w:pPr>
            <w:r>
              <w:rPr>
                <w:rFonts w:hint="eastAsia" w:ascii="Times New Roman" w:hAnsi="Times New Roman"/>
                <w:szCs w:val="21"/>
              </w:rPr>
              <w:t>锡及其化合物</w:t>
            </w:r>
            <w:r>
              <w:rPr>
                <w:rFonts w:ascii="Times New Roman" w:hAnsi="Times New Roman"/>
                <w:szCs w:val="21"/>
              </w:rPr>
              <w:t xml:space="preserve">   </w:t>
            </w:r>
          </w:p>
        </w:tc>
        <w:tc>
          <w:tcPr>
            <w:tcW w:w="3123" w:type="pct"/>
            <w:vAlign w:val="center"/>
          </w:tcPr>
          <w:p>
            <w:pPr>
              <w:jc w:val="center"/>
              <w:rPr>
                <w:rFonts w:ascii="Times New Roman" w:hAnsi="Times New Roman"/>
              </w:rPr>
            </w:pPr>
            <w:r>
              <w:rPr>
                <w:rFonts w:hint="eastAsia" w:ascii="Times New Roman" w:hAnsi="Times New Roman"/>
              </w:rPr>
              <w:t>石墨炉原子吸收分光光度法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6" w:type="pct"/>
            <w:vAlign w:val="center"/>
          </w:tcPr>
          <w:p>
            <w:pPr>
              <w:jc w:val="center"/>
              <w:rPr>
                <w:rFonts w:ascii="Times New Roman" w:hAnsi="Times New Roman"/>
                <w:sz w:val="24"/>
                <w:szCs w:val="24"/>
              </w:rPr>
            </w:pPr>
            <w:r>
              <w:rPr>
                <w:rFonts w:ascii="Times New Roman" w:hAnsi="Times New Roman"/>
                <w:sz w:val="24"/>
                <w:szCs w:val="24"/>
              </w:rPr>
              <w:t>11</w:t>
            </w:r>
          </w:p>
        </w:tc>
        <w:tc>
          <w:tcPr>
            <w:tcW w:w="1111" w:type="pct"/>
            <w:vAlign w:val="center"/>
          </w:tcPr>
          <w:p>
            <w:pPr>
              <w:jc w:val="center"/>
              <w:rPr>
                <w:rFonts w:ascii="Times New Roman" w:hAnsi="Times New Roman"/>
                <w:szCs w:val="21"/>
              </w:rPr>
            </w:pPr>
            <w:r>
              <w:rPr>
                <w:rFonts w:hint="eastAsia" w:ascii="Times New Roman" w:hAnsi="Times New Roman"/>
                <w:szCs w:val="21"/>
              </w:rPr>
              <w:t>二噁英</w:t>
            </w:r>
          </w:p>
        </w:tc>
        <w:tc>
          <w:tcPr>
            <w:tcW w:w="3123" w:type="pct"/>
            <w:vAlign w:val="center"/>
          </w:tcPr>
          <w:p>
            <w:pPr>
              <w:jc w:val="center"/>
              <w:rPr>
                <w:rFonts w:ascii="Times New Roman" w:hAnsi="Times New Roman"/>
              </w:rPr>
            </w:pPr>
            <w:r>
              <w:rPr>
                <w:rFonts w:hint="eastAsia" w:ascii="Times New Roman" w:hAnsi="Times New Roman"/>
              </w:rPr>
              <w:t>环境空气和废气</w:t>
            </w:r>
            <w:r>
              <w:rPr>
                <w:rFonts w:ascii="Times New Roman" w:hAnsi="Times New Roman"/>
              </w:rPr>
              <w:t xml:space="preserve"> </w:t>
            </w:r>
            <w:r>
              <w:rPr>
                <w:rFonts w:hint="eastAsia" w:ascii="Times New Roman" w:hAnsi="Times New Roman"/>
              </w:rPr>
              <w:t>二噁英类的测定</w:t>
            </w:r>
            <w:r>
              <w:rPr>
                <w:rFonts w:ascii="Times New Roman" w:hAnsi="Times New Roman"/>
              </w:rPr>
              <w:t xml:space="preserve"> </w:t>
            </w:r>
            <w:r>
              <w:rPr>
                <w:rFonts w:hint="eastAsia" w:ascii="Times New Roman" w:hAnsi="Times New Roman"/>
              </w:rPr>
              <w:t>同位素稀释高分辨气相色谱－高分辨质谱法</w:t>
            </w:r>
            <w:r>
              <w:rPr>
                <w:rFonts w:ascii="Times New Roman" w:hAnsi="Times New Roman"/>
              </w:rPr>
              <w:t>HJ77.2</w:t>
            </w:r>
            <w:r>
              <w:rPr>
                <w:rFonts w:hint="eastAsia" w:ascii="Times New Roman" w:hAnsi="Times New Roman"/>
              </w:rPr>
              <w:t>－</w:t>
            </w:r>
            <w:r>
              <w:rPr>
                <w:rFonts w:ascii="Times New Roman" w:hAnsi="Times New Roman"/>
              </w:rPr>
              <w:t>2008</w:t>
            </w:r>
          </w:p>
        </w:tc>
      </w:tr>
    </w:tbl>
    <w:p>
      <w:pPr>
        <w:spacing w:line="360" w:lineRule="auto"/>
        <w:rPr>
          <w:b/>
          <w:sz w:val="24"/>
          <w:szCs w:val="24"/>
        </w:rPr>
      </w:pPr>
    </w:p>
    <w:p>
      <w:pPr>
        <w:spacing w:line="360" w:lineRule="auto"/>
        <w:ind w:firstLine="482" w:firstLineChars="200"/>
        <w:rPr>
          <w:rFonts w:ascii="Times New Roman" w:hAnsi="Times New Roman"/>
          <w:b/>
          <w:sz w:val="24"/>
          <w:szCs w:val="24"/>
        </w:rPr>
      </w:pPr>
      <w:r>
        <w:rPr>
          <w:rFonts w:ascii="Times New Roman" w:hAnsi="Times New Roman"/>
          <w:b/>
          <w:sz w:val="24"/>
          <w:szCs w:val="24"/>
        </w:rPr>
        <w:t>3</w:t>
      </w:r>
      <w:r>
        <w:rPr>
          <w:rFonts w:hint="eastAsia" w:ascii="Times New Roman" w:hAnsi="Times New Roman"/>
          <w:b/>
          <w:sz w:val="24"/>
          <w:szCs w:val="24"/>
        </w:rPr>
        <w:t>、监测结果评价标准</w:t>
      </w:r>
    </w:p>
    <w:p>
      <w:pPr>
        <w:spacing w:line="360" w:lineRule="auto"/>
        <w:ind w:firstLine="480" w:firstLineChars="200"/>
        <w:rPr>
          <w:sz w:val="24"/>
          <w:szCs w:val="24"/>
        </w:rPr>
      </w:pPr>
      <w:r>
        <w:rPr>
          <w:rFonts w:hint="eastAsia"/>
          <w:sz w:val="24"/>
          <w:szCs w:val="24"/>
        </w:rPr>
        <w:t>废气污染物排放执行标准见下表。</w:t>
      </w:r>
    </w:p>
    <w:p>
      <w:pPr>
        <w:pStyle w:val="13"/>
        <w:numPr>
          <w:ilvl w:val="1"/>
          <w:numId w:val="2"/>
        </w:numPr>
        <w:spacing w:line="360" w:lineRule="auto"/>
        <w:ind w:firstLineChars="0"/>
        <w:jc w:val="center"/>
        <w:rPr>
          <w:b/>
          <w:sz w:val="24"/>
          <w:szCs w:val="24"/>
        </w:rPr>
      </w:pPr>
      <w:r>
        <w:rPr>
          <w:rFonts w:hint="eastAsia"/>
          <w:b/>
          <w:sz w:val="24"/>
          <w:szCs w:val="24"/>
        </w:rPr>
        <w:t>废气污染物排放执行标准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763"/>
        <w:gridCol w:w="204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Align w:val="center"/>
          </w:tcPr>
          <w:p>
            <w:pPr>
              <w:jc w:val="center"/>
              <w:rPr>
                <w:rFonts w:ascii="Times New Roman" w:hAnsi="Times New Roman"/>
                <w:b/>
                <w:szCs w:val="21"/>
              </w:rPr>
            </w:pPr>
            <w:r>
              <w:rPr>
                <w:rFonts w:hint="eastAsia" w:ascii="Times New Roman" w:hAnsi="Times New Roman"/>
                <w:b/>
                <w:szCs w:val="21"/>
              </w:rPr>
              <w:t>污染源</w:t>
            </w:r>
          </w:p>
        </w:tc>
        <w:tc>
          <w:tcPr>
            <w:tcW w:w="1621" w:type="pct"/>
            <w:vAlign w:val="center"/>
          </w:tcPr>
          <w:p>
            <w:pPr>
              <w:jc w:val="center"/>
              <w:rPr>
                <w:rFonts w:ascii="Times New Roman" w:hAnsi="Times New Roman"/>
                <w:b/>
                <w:szCs w:val="21"/>
              </w:rPr>
            </w:pPr>
            <w:r>
              <w:rPr>
                <w:rFonts w:hint="eastAsia" w:ascii="Times New Roman" w:hAnsi="Times New Roman"/>
                <w:b/>
                <w:szCs w:val="21"/>
              </w:rPr>
              <w:t>污染物种类</w:t>
            </w:r>
          </w:p>
        </w:tc>
        <w:tc>
          <w:tcPr>
            <w:tcW w:w="1197" w:type="pct"/>
            <w:vAlign w:val="center"/>
          </w:tcPr>
          <w:p>
            <w:pPr>
              <w:jc w:val="center"/>
              <w:rPr>
                <w:rFonts w:ascii="Times New Roman" w:hAnsi="Times New Roman"/>
                <w:b/>
                <w:szCs w:val="21"/>
              </w:rPr>
            </w:pPr>
            <w:r>
              <w:rPr>
                <w:rFonts w:hint="eastAsia" w:ascii="Times New Roman" w:hAnsi="Times New Roman"/>
                <w:b/>
                <w:szCs w:val="21"/>
              </w:rPr>
              <w:t>标准名称</w:t>
            </w:r>
          </w:p>
        </w:tc>
        <w:tc>
          <w:tcPr>
            <w:tcW w:w="1414" w:type="pct"/>
            <w:vAlign w:val="center"/>
          </w:tcPr>
          <w:p>
            <w:pPr>
              <w:jc w:val="center"/>
              <w:rPr>
                <w:rFonts w:ascii="Times New Roman" w:hAnsi="Times New Roman"/>
                <w:b/>
                <w:szCs w:val="21"/>
              </w:rPr>
            </w:pPr>
            <w:r>
              <w:rPr>
                <w:rFonts w:hint="eastAsia" w:ascii="Times New Roman" w:hAnsi="Times New Roman"/>
                <w:b/>
                <w:szCs w:val="21"/>
              </w:rPr>
              <w:t>浓度限值（</w:t>
            </w:r>
            <w:r>
              <w:rPr>
                <w:rFonts w:ascii="Times New Roman" w:hAnsi="Times New Roman"/>
                <w:b/>
                <w:szCs w:val="21"/>
              </w:rPr>
              <w:t>mg/Nm³</w:t>
            </w:r>
            <w:r>
              <w:rPr>
                <w:rFonts w:hint="eastAsia" w:ascii="Times New Roman" w:hAnsi="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restart"/>
            <w:vAlign w:val="center"/>
          </w:tcPr>
          <w:p>
            <w:pPr>
              <w:jc w:val="center"/>
              <w:rPr>
                <w:rFonts w:ascii="Times New Roman" w:hAnsi="Times New Roman"/>
                <w:szCs w:val="21"/>
              </w:rPr>
            </w:pPr>
            <w:r>
              <w:rPr>
                <w:rFonts w:hint="eastAsia" w:ascii="Times New Roman" w:hAnsi="Times New Roman"/>
                <w:szCs w:val="21"/>
              </w:rPr>
              <w:t>有组织废气</w:t>
            </w:r>
          </w:p>
        </w:tc>
        <w:tc>
          <w:tcPr>
            <w:tcW w:w="1621" w:type="pct"/>
            <w:vAlign w:val="center"/>
          </w:tcPr>
          <w:p>
            <w:pPr>
              <w:jc w:val="center"/>
              <w:rPr>
                <w:rFonts w:ascii="Times New Roman" w:hAnsi="Times New Roman"/>
                <w:szCs w:val="21"/>
              </w:rPr>
            </w:pPr>
            <w:r>
              <w:rPr>
                <w:rFonts w:hint="eastAsia" w:ascii="Times New Roman" w:hAnsi="Times New Roman"/>
                <w:szCs w:val="21"/>
              </w:rPr>
              <w:t>硫酸雾</w:t>
            </w:r>
          </w:p>
        </w:tc>
        <w:tc>
          <w:tcPr>
            <w:tcW w:w="1197" w:type="pct"/>
            <w:vMerge w:val="restart"/>
            <w:vAlign w:val="center"/>
          </w:tcPr>
          <w:p>
            <w:pPr>
              <w:jc w:val="center"/>
              <w:rPr>
                <w:rFonts w:ascii="Times New Roman" w:hAnsi="Times New Roman"/>
                <w:szCs w:val="21"/>
              </w:rPr>
            </w:pPr>
            <w:r>
              <w:rPr>
                <w:rFonts w:hint="eastAsia" w:ascii="Times New Roman" w:hAnsi="Times New Roman"/>
                <w:szCs w:val="21"/>
              </w:rPr>
              <w:t>《再生铜、铝、铅、锌工业污染物排放标准》（</w:t>
            </w:r>
            <w:r>
              <w:rPr>
                <w:rFonts w:ascii="Times New Roman" w:hAnsi="Times New Roman"/>
                <w:szCs w:val="21"/>
              </w:rPr>
              <w:t>GB 31574-2015</w:t>
            </w:r>
            <w:r>
              <w:rPr>
                <w:rFonts w:hint="eastAsia" w:ascii="Times New Roman" w:hAnsi="Times New Roman"/>
                <w:szCs w:val="21"/>
              </w:rPr>
              <w:t>）</w:t>
            </w:r>
          </w:p>
        </w:tc>
        <w:tc>
          <w:tcPr>
            <w:tcW w:w="1414" w:type="pct"/>
            <w:vAlign w:val="center"/>
          </w:tcPr>
          <w:p>
            <w:pPr>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颗粒物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二氧化硫</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氮氧化物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铅及其化合物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锑及其化合物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砷及其化合物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镉及其化合物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铬及其化合物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锡及其化合物</w:t>
            </w:r>
            <w:r>
              <w:rPr>
                <w:rFonts w:ascii="Times New Roman" w:hAnsi="Times New Roman"/>
                <w:szCs w:val="21"/>
              </w:rPr>
              <w:t xml:space="preserve">   </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二噁英</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0.5ng-TEQ/m</w:t>
            </w:r>
            <w:r>
              <w:rPr>
                <w:rFonts w:ascii="Times New Roman" w:hAnsi="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restart"/>
            <w:vAlign w:val="center"/>
          </w:tcPr>
          <w:p>
            <w:pPr>
              <w:jc w:val="center"/>
              <w:rPr>
                <w:rFonts w:ascii="Times New Roman" w:hAnsi="Times New Roman"/>
                <w:szCs w:val="21"/>
              </w:rPr>
            </w:pPr>
            <w:r>
              <w:rPr>
                <w:rFonts w:hint="eastAsia" w:ascii="Times New Roman" w:hAnsi="Times New Roman"/>
                <w:szCs w:val="21"/>
              </w:rPr>
              <w:t>厂界</w:t>
            </w:r>
          </w:p>
        </w:tc>
        <w:tc>
          <w:tcPr>
            <w:tcW w:w="1621" w:type="pct"/>
            <w:vAlign w:val="center"/>
          </w:tcPr>
          <w:p>
            <w:pPr>
              <w:jc w:val="center"/>
              <w:rPr>
                <w:rFonts w:ascii="Times New Roman" w:hAnsi="Times New Roman"/>
                <w:szCs w:val="21"/>
              </w:rPr>
            </w:pPr>
            <w:r>
              <w:rPr>
                <w:rFonts w:hint="eastAsia" w:ascii="Times New Roman" w:hAnsi="Times New Roman"/>
                <w:szCs w:val="21"/>
              </w:rPr>
              <w:t>铅及其化合物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锑及其化合物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砷及其化合物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镉及其化合物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铬及其化合物</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锡及其化合物</w:t>
            </w:r>
            <w:r>
              <w:rPr>
                <w:rFonts w:ascii="Times New Roman" w:hAnsi="Times New Roman"/>
                <w:szCs w:val="21"/>
              </w:rPr>
              <w:t xml:space="preserve">   </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8" w:type="pct"/>
            <w:vMerge w:val="continue"/>
            <w:vAlign w:val="center"/>
          </w:tcPr>
          <w:p>
            <w:pPr>
              <w:jc w:val="center"/>
              <w:rPr>
                <w:rFonts w:ascii="Times New Roman" w:hAnsi="Times New Roman"/>
                <w:szCs w:val="21"/>
              </w:rPr>
            </w:pPr>
          </w:p>
        </w:tc>
        <w:tc>
          <w:tcPr>
            <w:tcW w:w="1621" w:type="pct"/>
            <w:vAlign w:val="center"/>
          </w:tcPr>
          <w:p>
            <w:pPr>
              <w:jc w:val="center"/>
              <w:rPr>
                <w:rFonts w:ascii="Times New Roman" w:hAnsi="Times New Roman"/>
                <w:szCs w:val="21"/>
              </w:rPr>
            </w:pPr>
            <w:r>
              <w:rPr>
                <w:rFonts w:hint="eastAsia" w:ascii="Times New Roman" w:hAnsi="Times New Roman"/>
                <w:szCs w:val="21"/>
              </w:rPr>
              <w:t>硫酸雾</w:t>
            </w:r>
          </w:p>
        </w:tc>
        <w:tc>
          <w:tcPr>
            <w:tcW w:w="1197" w:type="pct"/>
            <w:vMerge w:val="continue"/>
            <w:vAlign w:val="center"/>
          </w:tcPr>
          <w:p>
            <w:pPr>
              <w:jc w:val="center"/>
              <w:rPr>
                <w:rFonts w:ascii="Times New Roman" w:hAnsi="Times New Roman"/>
                <w:szCs w:val="21"/>
              </w:rPr>
            </w:pPr>
          </w:p>
        </w:tc>
        <w:tc>
          <w:tcPr>
            <w:tcW w:w="1414" w:type="pct"/>
            <w:vAlign w:val="center"/>
          </w:tcPr>
          <w:p>
            <w:pPr>
              <w:jc w:val="center"/>
              <w:rPr>
                <w:rFonts w:ascii="Times New Roman" w:hAnsi="Times New Roman"/>
                <w:szCs w:val="21"/>
              </w:rPr>
            </w:pPr>
            <w:r>
              <w:rPr>
                <w:rFonts w:ascii="Times New Roman" w:hAnsi="Times New Roman"/>
                <w:szCs w:val="21"/>
              </w:rPr>
              <w:t>0.3</w:t>
            </w:r>
          </w:p>
        </w:tc>
      </w:tr>
    </w:tbl>
    <w:p>
      <w:pPr>
        <w:spacing w:line="360" w:lineRule="auto"/>
        <w:rPr>
          <w:b/>
          <w:sz w:val="24"/>
          <w:szCs w:val="24"/>
          <w:lang w:val="en-US"/>
        </w:rPr>
      </w:pPr>
    </w:p>
    <w:p>
      <w:pPr>
        <w:spacing w:line="360" w:lineRule="auto"/>
        <w:ind w:firstLine="482" w:firstLineChars="200"/>
        <w:rPr>
          <w:b/>
          <w:sz w:val="24"/>
          <w:szCs w:val="24"/>
        </w:rPr>
      </w:pPr>
      <w:r>
        <w:rPr>
          <w:b/>
          <w:sz w:val="24"/>
          <w:szCs w:val="24"/>
        </w:rPr>
        <w:t>5</w:t>
      </w:r>
      <w:r>
        <w:rPr>
          <w:rFonts w:hint="eastAsia"/>
          <w:b/>
          <w:sz w:val="24"/>
          <w:szCs w:val="24"/>
        </w:rPr>
        <w:t>、手工监测点位</w:t>
      </w:r>
    </w:p>
    <w:p>
      <w:pPr>
        <w:spacing w:line="360" w:lineRule="auto"/>
        <w:ind w:firstLine="480" w:firstLineChars="200"/>
        <w:rPr>
          <w:rFonts w:ascii="宋体"/>
          <w:sz w:val="24"/>
          <w:szCs w:val="24"/>
        </w:rPr>
      </w:pPr>
      <w:r>
        <w:rPr>
          <w:rFonts w:hint="eastAsia"/>
          <w:sz w:val="24"/>
          <w:szCs w:val="24"/>
        </w:rPr>
        <w:t>手工监测点位如下图所示。</w:t>
      </w:r>
    </w:p>
    <w:p>
      <w:pPr>
        <w:spacing w:line="360" w:lineRule="auto"/>
      </w:pPr>
    </w:p>
    <w:p>
      <w:pPr>
        <w:spacing w:line="360" w:lineRule="auto"/>
        <w:jc w:val="center"/>
      </w:pPr>
      <w:r>
        <w:pict>
          <v:shape id="_x0000_i1032" o:spt="75" alt="" type="#_x0000_t75" style="height:282.05pt;width:345.1pt;" filled="f" o:preferrelative="t" stroked="f" coordsize="21600,21600">
            <v:path/>
            <v:fill on="f" focussize="0,0"/>
            <v:stroke on="f"/>
            <v:imagedata r:id="rId10" cropleft="12166f" croptop="2477f" cropright="758f" o:title=""/>
            <o:lock v:ext="edit" aspectratio="t"/>
            <w10:wrap type="none"/>
            <w10:anchorlock/>
          </v:shape>
        </w:pict>
      </w:r>
      <w:bookmarkStart w:id="0" w:name="_GoBack"/>
      <w:bookmarkEnd w:id="0"/>
    </w:p>
    <w:p>
      <w:pPr>
        <w:spacing w:line="360" w:lineRule="auto"/>
        <w:ind w:firstLine="420" w:firstLineChars="200"/>
      </w:pPr>
    </w:p>
    <w:p>
      <w:pPr>
        <w:spacing w:line="360" w:lineRule="auto"/>
        <w:ind w:firstLine="420" w:firstLineChars="200"/>
        <w:rPr>
          <w:rFonts w:ascii="Times New Roman" w:hAnsi="Times New Roman"/>
          <w:b/>
          <w:sz w:val="24"/>
          <w:szCs w:val="24"/>
        </w:rPr>
      </w:pPr>
      <w:r>
        <w:pict>
          <v:shape id="_x0000_i1030" o:spt="75" alt="" type="#_x0000_t75" style="height:371.7pt;width:372.4pt;" filled="f" o:preferrelative="t" stroked="f" coordsize="21600,21600">
            <v:path/>
            <v:fill on="f" focussize="0,0"/>
            <v:stroke on="f"/>
            <v:imagedata r:id="rId11" croptop="240f" o:title=""/>
            <o:lock v:ext="edit" aspectratio="t"/>
            <w10:wrap type="none"/>
            <w10:anchorlock/>
          </v:shape>
        </w:pict>
      </w:r>
    </w:p>
    <w:p>
      <w:pPr>
        <w:spacing w:line="360" w:lineRule="auto"/>
        <w:ind w:firstLine="482" w:firstLineChars="200"/>
        <w:rPr>
          <w:rFonts w:ascii="Times New Roman" w:hAnsi="Times New Roman"/>
          <w:b/>
          <w:sz w:val="24"/>
          <w:szCs w:val="24"/>
        </w:rPr>
      </w:pPr>
    </w:p>
    <w:p>
      <w:pPr>
        <w:spacing w:line="360" w:lineRule="auto"/>
        <w:ind w:firstLine="482" w:firstLineChars="200"/>
        <w:rPr>
          <w:b/>
          <w:sz w:val="24"/>
          <w:szCs w:val="24"/>
        </w:rPr>
      </w:pPr>
      <w:r>
        <w:rPr>
          <w:rFonts w:ascii="Times New Roman" w:hAnsi="Times New Roman"/>
          <w:b/>
          <w:sz w:val="24"/>
          <w:szCs w:val="24"/>
        </w:rPr>
        <w:t>5</w:t>
      </w:r>
      <w:r>
        <w:rPr>
          <w:rFonts w:hint="eastAsia" w:ascii="Times New Roman" w:hAnsi="Times New Roman"/>
          <w:b/>
          <w:sz w:val="24"/>
          <w:szCs w:val="24"/>
        </w:rPr>
        <w:t>、手工</w:t>
      </w:r>
      <w:r>
        <w:rPr>
          <w:rFonts w:hint="eastAsia"/>
          <w:b/>
          <w:sz w:val="24"/>
          <w:szCs w:val="24"/>
        </w:rPr>
        <w:t>监测质量保证</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）机构和人员要求：企业委托其他检测单位对企业污染物进行检测。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）监测分析方法要求：首先采用国家标准方法，在没有国标方法时，可采用行业标准方法或国家环保部推荐方法</w:t>
      </w:r>
      <w:r>
        <w:rPr>
          <w:rFonts w:ascii="Times New Roman" w:hAnsi="Times New Roman"/>
          <w:sz w:val="24"/>
          <w:szCs w:val="24"/>
        </w:rPr>
        <w:t>(</w:t>
      </w:r>
      <w:r>
        <w:rPr>
          <w:rFonts w:hint="eastAsia" w:ascii="Times New Roman" w:hAnsi="Times New Roman"/>
          <w:sz w:val="24"/>
          <w:szCs w:val="24"/>
        </w:rPr>
        <w:t>尽可能与监督性监测方法一致</w:t>
      </w:r>
      <w:r>
        <w:rPr>
          <w:rFonts w:ascii="Times New Roman" w:hAnsi="Times New Roman"/>
          <w:sz w:val="24"/>
          <w:szCs w:val="24"/>
        </w:rPr>
        <w:t>)</w:t>
      </w:r>
      <w:r>
        <w:rPr>
          <w:rFonts w:hint="eastAsia" w:ascii="Times New Roman" w:hAnsi="Times New Roman"/>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）仪器要求：所有监测仪器、量具均经过质检部门检定合格并在有效期内使用。</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）环境空气、废气监测要求：按照《环境空气质量手工监测技术规范》</w:t>
      </w:r>
      <w:r>
        <w:rPr>
          <w:rFonts w:ascii="Times New Roman" w:hAnsi="Times New Roman"/>
          <w:sz w:val="24"/>
          <w:szCs w:val="24"/>
        </w:rPr>
        <w:t>(HJ/T194——2005)</w:t>
      </w:r>
      <w:r>
        <w:rPr>
          <w:rFonts w:hint="eastAsia" w:ascii="Times New Roman" w:hAnsi="Times New Roman"/>
          <w:sz w:val="24"/>
          <w:szCs w:val="24"/>
        </w:rPr>
        <w:t>、《固定源废气监测技术规范》</w:t>
      </w:r>
      <w:r>
        <w:rPr>
          <w:rFonts w:ascii="Times New Roman" w:hAnsi="Times New Roman"/>
          <w:sz w:val="24"/>
          <w:szCs w:val="24"/>
        </w:rPr>
        <w:t>(HJ/T397-2007)</w:t>
      </w:r>
      <w:r>
        <w:rPr>
          <w:rFonts w:hint="eastAsia" w:ascii="Times New Roman" w:hAnsi="Times New Roman"/>
          <w:sz w:val="24"/>
          <w:szCs w:val="24"/>
        </w:rPr>
        <w:t>和《固定污染源监测质量保证与质量控制技术规范》</w:t>
      </w:r>
      <w:r>
        <w:rPr>
          <w:rFonts w:ascii="Times New Roman" w:hAnsi="Times New Roman"/>
          <w:sz w:val="24"/>
          <w:szCs w:val="24"/>
        </w:rPr>
        <w:t>(HJ/T373- 2007)</w:t>
      </w:r>
      <w:r>
        <w:rPr>
          <w:rFonts w:hint="eastAsia" w:ascii="Times New Roman" w:hAnsi="Times New Roman"/>
          <w:sz w:val="24"/>
          <w:szCs w:val="24"/>
        </w:rPr>
        <w:t>中的要求进行。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）记录报告要求：现场监测和实验室分析原始记录应详细、准确、不得随意涂改。</w:t>
      </w:r>
    </w:p>
    <w:p>
      <w:pPr>
        <w:spacing w:line="360" w:lineRule="auto"/>
        <w:rPr>
          <w:rFonts w:ascii="Times New Roman" w:hAnsi="Times New Roman"/>
          <w:b/>
          <w:sz w:val="24"/>
          <w:szCs w:val="24"/>
        </w:rPr>
      </w:pPr>
      <w:r>
        <w:rPr>
          <w:rFonts w:hint="eastAsia" w:ascii="Times New Roman" w:hAnsi="Times New Roman"/>
          <w:b/>
          <w:sz w:val="24"/>
          <w:szCs w:val="24"/>
        </w:rPr>
        <w:t>（二）自动监测内容</w:t>
      </w:r>
    </w:p>
    <w:p>
      <w:pPr>
        <w:spacing w:line="360" w:lineRule="auto"/>
        <w:rPr>
          <w:rFonts w:ascii="Times New Roman" w:hAnsi="Times New Roman"/>
          <w:b/>
          <w:sz w:val="24"/>
          <w:szCs w:val="24"/>
        </w:rPr>
      </w:pPr>
      <w:r>
        <w:rPr>
          <w:b/>
          <w:sz w:val="24"/>
          <w:szCs w:val="24"/>
        </w:rPr>
        <w:t xml:space="preserve"> </w:t>
      </w:r>
      <w:r>
        <w:rPr>
          <w:rFonts w:ascii="Times New Roman" w:hAnsi="Times New Roman"/>
          <w:b/>
          <w:sz w:val="24"/>
          <w:szCs w:val="24"/>
        </w:rPr>
        <w:t xml:space="preserve">   1</w:t>
      </w:r>
      <w:r>
        <w:rPr>
          <w:rFonts w:hint="eastAsia" w:ascii="Times New Roman" w:hAnsi="Times New Roman"/>
          <w:b/>
          <w:sz w:val="24"/>
          <w:szCs w:val="24"/>
        </w:rPr>
        <w:t>、自动监测情况</w:t>
      </w:r>
    </w:p>
    <w:p>
      <w:pPr>
        <w:pStyle w:val="13"/>
        <w:numPr>
          <w:ilvl w:val="1"/>
          <w:numId w:val="2"/>
        </w:numPr>
        <w:spacing w:line="360" w:lineRule="auto"/>
        <w:ind w:firstLineChars="0"/>
        <w:jc w:val="center"/>
        <w:rPr>
          <w:rFonts w:ascii="Times New Roman" w:hAnsi="Times New Roman"/>
          <w:b/>
          <w:sz w:val="24"/>
          <w:szCs w:val="24"/>
        </w:rPr>
      </w:pPr>
      <w:r>
        <w:rPr>
          <w:rFonts w:hint="eastAsia" w:ascii="Times New Roman" w:hAnsi="Times New Roman"/>
          <w:b/>
          <w:sz w:val="24"/>
          <w:szCs w:val="24"/>
        </w:rPr>
        <w:t>废气污染源自动监测内容一览表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038"/>
        <w:gridCol w:w="1747"/>
        <w:gridCol w:w="1292"/>
        <w:gridCol w:w="121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jc w:val="center"/>
              <w:rPr>
                <w:rFonts w:ascii="Times New Roman" w:hAnsi="Times New Roman"/>
                <w:b/>
                <w:szCs w:val="21"/>
              </w:rPr>
            </w:pPr>
            <w:r>
              <w:rPr>
                <w:rFonts w:hint="eastAsia" w:ascii="Times New Roman" w:hAnsi="Times New Roman"/>
                <w:b/>
                <w:szCs w:val="21"/>
              </w:rPr>
              <w:t>排放口编号</w:t>
            </w:r>
          </w:p>
        </w:tc>
        <w:tc>
          <w:tcPr>
            <w:tcW w:w="1196" w:type="pct"/>
            <w:vAlign w:val="center"/>
          </w:tcPr>
          <w:p>
            <w:pPr>
              <w:jc w:val="center"/>
              <w:rPr>
                <w:rFonts w:ascii="Times New Roman" w:hAnsi="Times New Roman"/>
                <w:b/>
                <w:szCs w:val="21"/>
              </w:rPr>
            </w:pPr>
            <w:r>
              <w:rPr>
                <w:rFonts w:hint="eastAsia" w:ascii="Times New Roman" w:hAnsi="Times New Roman"/>
                <w:b/>
                <w:szCs w:val="21"/>
              </w:rPr>
              <w:t>排放口名称</w:t>
            </w:r>
          </w:p>
        </w:tc>
        <w:tc>
          <w:tcPr>
            <w:tcW w:w="1025" w:type="pct"/>
            <w:vAlign w:val="center"/>
          </w:tcPr>
          <w:p>
            <w:pPr>
              <w:jc w:val="center"/>
              <w:rPr>
                <w:rFonts w:ascii="Times New Roman" w:hAnsi="Times New Roman"/>
                <w:b/>
                <w:szCs w:val="21"/>
              </w:rPr>
            </w:pPr>
            <w:r>
              <w:rPr>
                <w:rFonts w:hint="eastAsia" w:ascii="Times New Roman" w:hAnsi="Times New Roman"/>
                <w:b/>
                <w:szCs w:val="21"/>
              </w:rPr>
              <w:t>监测内容</w:t>
            </w:r>
          </w:p>
        </w:tc>
        <w:tc>
          <w:tcPr>
            <w:tcW w:w="758" w:type="pct"/>
            <w:vAlign w:val="center"/>
          </w:tcPr>
          <w:p>
            <w:pPr>
              <w:jc w:val="center"/>
              <w:rPr>
                <w:rFonts w:ascii="Times New Roman" w:hAnsi="Times New Roman"/>
                <w:b/>
                <w:szCs w:val="21"/>
              </w:rPr>
            </w:pPr>
            <w:r>
              <w:rPr>
                <w:rFonts w:hint="eastAsia" w:ascii="Times New Roman" w:hAnsi="Times New Roman"/>
                <w:b/>
                <w:szCs w:val="21"/>
              </w:rPr>
              <w:t>监测频次</w:t>
            </w:r>
          </w:p>
        </w:tc>
        <w:tc>
          <w:tcPr>
            <w:tcW w:w="713" w:type="pct"/>
            <w:vAlign w:val="center"/>
          </w:tcPr>
          <w:p>
            <w:pPr>
              <w:jc w:val="center"/>
              <w:rPr>
                <w:rFonts w:ascii="Times New Roman" w:hAnsi="Times New Roman"/>
                <w:b/>
                <w:szCs w:val="21"/>
              </w:rPr>
            </w:pPr>
            <w:r>
              <w:rPr>
                <w:rFonts w:hint="eastAsia" w:ascii="Times New Roman" w:hAnsi="Times New Roman"/>
                <w:b/>
                <w:szCs w:val="21"/>
              </w:rPr>
              <w:t>联网情况</w:t>
            </w:r>
          </w:p>
        </w:tc>
        <w:tc>
          <w:tcPr>
            <w:tcW w:w="713" w:type="pct"/>
            <w:vAlign w:val="center"/>
          </w:tcPr>
          <w:p>
            <w:pPr>
              <w:jc w:val="center"/>
              <w:rPr>
                <w:rFonts w:ascii="Times New Roman" w:hAnsi="Times New Roman"/>
                <w:b/>
                <w:szCs w:val="21"/>
              </w:rPr>
            </w:pPr>
            <w:r>
              <w:rPr>
                <w:rFonts w:hint="eastAsia" w:ascii="Times New Roman" w:hAnsi="Times New Roman"/>
                <w:b/>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95" w:type="pct"/>
            <w:vAlign w:val="center"/>
          </w:tcPr>
          <w:p>
            <w:pPr>
              <w:jc w:val="center"/>
              <w:rPr>
                <w:rFonts w:ascii="Times New Roman" w:hAnsi="Times New Roman" w:eastAsia="微软雅黑"/>
                <w:color w:val="333333"/>
                <w:szCs w:val="21"/>
              </w:rPr>
            </w:pPr>
            <w:r>
              <w:rPr>
                <w:rFonts w:ascii="Times New Roman" w:hAnsi="Times New Roman" w:eastAsia="微软雅黑"/>
                <w:color w:val="333333"/>
                <w:szCs w:val="21"/>
              </w:rPr>
              <w:t>DA003</w:t>
            </w:r>
          </w:p>
        </w:tc>
        <w:tc>
          <w:tcPr>
            <w:tcW w:w="1196" w:type="pct"/>
            <w:vAlign w:val="center"/>
          </w:tcPr>
          <w:p>
            <w:pPr>
              <w:jc w:val="center"/>
              <w:rPr>
                <w:rFonts w:ascii="Times New Roman" w:hAnsi="Times New Roman"/>
                <w:szCs w:val="21"/>
              </w:rPr>
            </w:pPr>
            <w:r>
              <w:rPr>
                <w:rFonts w:hint="eastAsia" w:ascii="Times New Roman" w:hAnsi="Times New Roman"/>
                <w:szCs w:val="21"/>
              </w:rPr>
              <w:t>工艺废气总排放口</w:t>
            </w:r>
          </w:p>
        </w:tc>
        <w:tc>
          <w:tcPr>
            <w:tcW w:w="1025" w:type="pct"/>
            <w:vAlign w:val="center"/>
          </w:tcPr>
          <w:p>
            <w:pPr>
              <w:jc w:val="center"/>
              <w:rPr>
                <w:rFonts w:ascii="Times New Roman" w:hAnsi="Times New Roman"/>
                <w:szCs w:val="21"/>
              </w:rPr>
            </w:pPr>
            <w:r>
              <w:rPr>
                <w:rFonts w:hint="eastAsia" w:ascii="Times New Roman" w:hAnsi="Times New Roman"/>
                <w:szCs w:val="21"/>
              </w:rPr>
              <w:t>氮氧化物、二氧化硫、颗粒物</w:t>
            </w:r>
          </w:p>
        </w:tc>
        <w:tc>
          <w:tcPr>
            <w:tcW w:w="758" w:type="pct"/>
            <w:vAlign w:val="center"/>
          </w:tcPr>
          <w:p>
            <w:pPr>
              <w:jc w:val="center"/>
              <w:rPr>
                <w:rFonts w:ascii="Times New Roman" w:hAnsi="Times New Roman"/>
                <w:szCs w:val="21"/>
              </w:rPr>
            </w:pPr>
            <w:r>
              <w:rPr>
                <w:rFonts w:hint="eastAsia" w:ascii="Times New Roman" w:hAnsi="Times New Roman"/>
                <w:szCs w:val="21"/>
              </w:rPr>
              <w:t>全天连续监测</w:t>
            </w:r>
          </w:p>
        </w:tc>
        <w:tc>
          <w:tcPr>
            <w:tcW w:w="713" w:type="pct"/>
            <w:vAlign w:val="center"/>
          </w:tcPr>
          <w:p>
            <w:pPr>
              <w:jc w:val="center"/>
              <w:rPr>
                <w:rFonts w:ascii="Times New Roman" w:hAnsi="Times New Roman"/>
                <w:szCs w:val="21"/>
              </w:rPr>
            </w:pPr>
            <w:r>
              <w:rPr>
                <w:rFonts w:hint="eastAsia" w:ascii="Times New Roman" w:hAnsi="Times New Roman"/>
                <w:szCs w:val="21"/>
              </w:rPr>
              <w:t>已联网</w:t>
            </w:r>
          </w:p>
        </w:tc>
        <w:tc>
          <w:tcPr>
            <w:tcW w:w="713" w:type="pct"/>
            <w:vAlign w:val="center"/>
          </w:tcPr>
          <w:p>
            <w:pPr>
              <w:jc w:val="center"/>
              <w:rPr>
                <w:rFonts w:ascii="Times New Roman" w:hAnsi="Times New Roman"/>
                <w:szCs w:val="21"/>
              </w:rPr>
            </w:pPr>
            <w:r>
              <w:rPr>
                <w:rFonts w:hint="eastAsia" w:ascii="Times New Roman" w:hAnsi="Times New Roman"/>
                <w:szCs w:val="21"/>
              </w:rPr>
              <w:t>已安装</w:t>
            </w:r>
          </w:p>
        </w:tc>
      </w:tr>
    </w:tbl>
    <w:p>
      <w:pPr>
        <w:spacing w:line="360" w:lineRule="auto"/>
        <w:rPr>
          <w:rFonts w:ascii="Times New Roman" w:hAnsi="Times New Roman"/>
          <w:b/>
          <w:sz w:val="24"/>
          <w:szCs w:val="24"/>
        </w:rPr>
      </w:pPr>
      <w:r>
        <w:rPr>
          <w:rFonts w:ascii="Times New Roman" w:hAnsi="Times New Roman"/>
          <w:b/>
          <w:sz w:val="24"/>
          <w:szCs w:val="24"/>
        </w:rPr>
        <w:t xml:space="preserve">    2</w:t>
      </w:r>
      <w:r>
        <w:rPr>
          <w:rFonts w:hint="eastAsia" w:ascii="Times New Roman" w:hAnsi="Times New Roman"/>
          <w:b/>
          <w:sz w:val="24"/>
          <w:szCs w:val="24"/>
        </w:rPr>
        <w:t>、自动监测质量保证</w:t>
      </w:r>
    </w:p>
    <w:p>
      <w:pPr>
        <w:spacing w:line="360" w:lineRule="auto"/>
        <w:rPr>
          <w:rFonts w:ascii="Times New Roman" w:hAnsi="Times New Roman"/>
          <w:sz w:val="24"/>
          <w:szCs w:val="24"/>
        </w:rPr>
      </w:pPr>
      <w:r>
        <w:rPr>
          <w:rFonts w:ascii="Times New Roman" w:hAnsi="Times New Roman"/>
        </w:rPr>
        <w:t xml:space="preserve">     </w:t>
      </w: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）人员要求：配备两名人员负责。</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）废气污染物自动监测要求：按照《固定污染源烟气排放连续监测技术规范》（试行）（</w:t>
      </w:r>
      <w:r>
        <w:rPr>
          <w:rFonts w:ascii="Times New Roman" w:hAnsi="Times New Roman"/>
          <w:sz w:val="24"/>
          <w:szCs w:val="24"/>
        </w:rPr>
        <w:t>HJ/T75-2007</w:t>
      </w:r>
      <w:r>
        <w:rPr>
          <w:rFonts w:hint="eastAsia" w:ascii="Times New Roman" w:hAnsi="Times New Roman"/>
          <w:sz w:val="24"/>
          <w:szCs w:val="24"/>
        </w:rPr>
        <w:t>）对自动监测设备进行校准与维护。</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）记录要求：自动监测设备运维记录、各类原始记录内容应完整并有相关人员签字，保存三年。</w:t>
      </w:r>
    </w:p>
    <w:p>
      <w:pPr>
        <w:spacing w:line="360" w:lineRule="auto"/>
        <w:rPr>
          <w:rFonts w:ascii="Calibri Light" w:hAnsi="Calibri Light"/>
          <w:b/>
          <w:bCs/>
          <w:sz w:val="32"/>
          <w:szCs w:val="32"/>
        </w:rPr>
      </w:pPr>
      <w:r>
        <w:rPr>
          <w:rFonts w:hint="eastAsia" w:ascii="Calibri Light" w:hAnsi="Calibri Light"/>
          <w:b/>
          <w:bCs/>
          <w:sz w:val="32"/>
          <w:szCs w:val="32"/>
        </w:rPr>
        <w:t>四、厂界环境噪声监测</w:t>
      </w:r>
    </w:p>
    <w:p>
      <w:pPr>
        <w:spacing w:line="360" w:lineRule="auto"/>
        <w:rPr>
          <w:sz w:val="24"/>
          <w:szCs w:val="24"/>
        </w:rPr>
      </w:pPr>
      <w:r>
        <w:rPr>
          <w:rFonts w:hint="eastAsia"/>
          <w:sz w:val="24"/>
          <w:szCs w:val="24"/>
        </w:rPr>
        <w:t>噪声监测内容及排放执行标准见下表。</w:t>
      </w:r>
    </w:p>
    <w:p>
      <w:pPr>
        <w:pStyle w:val="13"/>
        <w:numPr>
          <w:ilvl w:val="1"/>
          <w:numId w:val="2"/>
        </w:numPr>
        <w:spacing w:line="360" w:lineRule="auto"/>
        <w:ind w:firstLineChars="0"/>
        <w:jc w:val="center"/>
        <w:rPr>
          <w:b/>
          <w:sz w:val="24"/>
          <w:szCs w:val="24"/>
        </w:rPr>
      </w:pPr>
      <w:r>
        <w:rPr>
          <w:rFonts w:hint="eastAsia"/>
          <w:b/>
          <w:sz w:val="24"/>
          <w:szCs w:val="24"/>
        </w:rPr>
        <w:t>噪声监测内容一览表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700"/>
        <w:gridCol w:w="161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pct"/>
            <w:vAlign w:val="center"/>
          </w:tcPr>
          <w:p>
            <w:pPr>
              <w:jc w:val="center"/>
              <w:rPr>
                <w:rFonts w:ascii="Times New Roman" w:hAnsi="Times New Roman"/>
                <w:b/>
                <w:szCs w:val="21"/>
              </w:rPr>
            </w:pPr>
            <w:r>
              <w:rPr>
                <w:rFonts w:hint="eastAsia" w:ascii="Times New Roman" w:hAnsi="Times New Roman"/>
                <w:b/>
                <w:szCs w:val="21"/>
              </w:rPr>
              <w:t>排放口编号</w:t>
            </w:r>
          </w:p>
        </w:tc>
        <w:tc>
          <w:tcPr>
            <w:tcW w:w="1584" w:type="pct"/>
            <w:vAlign w:val="center"/>
          </w:tcPr>
          <w:p>
            <w:pPr>
              <w:jc w:val="center"/>
              <w:rPr>
                <w:rFonts w:ascii="Times New Roman" w:hAnsi="Times New Roman"/>
                <w:b/>
                <w:szCs w:val="21"/>
              </w:rPr>
            </w:pPr>
            <w:r>
              <w:rPr>
                <w:rFonts w:hint="eastAsia" w:ascii="Times New Roman" w:hAnsi="Times New Roman"/>
                <w:b/>
                <w:szCs w:val="21"/>
              </w:rPr>
              <w:t>排放口名称</w:t>
            </w:r>
          </w:p>
        </w:tc>
        <w:tc>
          <w:tcPr>
            <w:tcW w:w="950" w:type="pct"/>
            <w:vAlign w:val="center"/>
          </w:tcPr>
          <w:p>
            <w:pPr>
              <w:jc w:val="center"/>
              <w:rPr>
                <w:rFonts w:ascii="Times New Roman" w:hAnsi="Times New Roman"/>
                <w:b/>
                <w:szCs w:val="21"/>
              </w:rPr>
            </w:pPr>
            <w:r>
              <w:rPr>
                <w:rFonts w:hint="eastAsia" w:ascii="Times New Roman" w:hAnsi="Times New Roman"/>
                <w:b/>
                <w:szCs w:val="21"/>
              </w:rPr>
              <w:t>监测内容</w:t>
            </w:r>
          </w:p>
        </w:tc>
        <w:tc>
          <w:tcPr>
            <w:tcW w:w="1663" w:type="pct"/>
            <w:vAlign w:val="center"/>
          </w:tcPr>
          <w:p>
            <w:pPr>
              <w:jc w:val="center"/>
              <w:rPr>
                <w:rFonts w:ascii="Times New Roman" w:hAnsi="Times New Roman"/>
                <w:b/>
                <w:szCs w:val="21"/>
              </w:rPr>
            </w:pPr>
            <w:r>
              <w:rPr>
                <w:rFonts w:hint="eastAsia" w:ascii="Times New Roman" w:hAnsi="Times New Roman"/>
                <w:b/>
                <w:szCs w:val="21"/>
              </w:rPr>
              <w:t>手工监测频次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03" w:type="pct"/>
            <w:vMerge w:val="restart"/>
            <w:vAlign w:val="center"/>
          </w:tcPr>
          <w:p>
            <w:pPr>
              <w:jc w:val="center"/>
              <w:rPr>
                <w:rFonts w:ascii="Times New Roman" w:hAnsi="Times New Roman"/>
                <w:szCs w:val="21"/>
              </w:rPr>
            </w:pPr>
            <w:r>
              <w:rPr>
                <w:rFonts w:hint="eastAsia" w:ascii="Times New Roman" w:hAnsi="Times New Roman" w:eastAsia="微软雅黑"/>
                <w:color w:val="333333"/>
                <w:szCs w:val="21"/>
              </w:rPr>
              <w:t>厂界</w:t>
            </w:r>
          </w:p>
        </w:tc>
        <w:tc>
          <w:tcPr>
            <w:tcW w:w="1584" w:type="pct"/>
            <w:vAlign w:val="center"/>
          </w:tcPr>
          <w:p>
            <w:pPr>
              <w:pStyle w:val="15"/>
            </w:pPr>
            <w:r>
              <w:rPr>
                <w:rFonts w:hint="eastAsia"/>
              </w:rPr>
              <w:t>▲</w:t>
            </w:r>
            <w:r>
              <w:t>1#</w:t>
            </w:r>
            <w:r>
              <w:rPr>
                <w:rFonts w:hint="eastAsia"/>
              </w:rPr>
              <w:t>厂界东边</w:t>
            </w:r>
            <w:r>
              <w:t>1</w:t>
            </w:r>
            <w:r>
              <w:rPr>
                <w:rFonts w:hint="eastAsia"/>
              </w:rPr>
              <w:t>米外处</w:t>
            </w:r>
          </w:p>
        </w:tc>
        <w:tc>
          <w:tcPr>
            <w:tcW w:w="950" w:type="pct"/>
            <w:vMerge w:val="restart"/>
            <w:vAlign w:val="center"/>
          </w:tcPr>
          <w:p>
            <w:pPr>
              <w:pStyle w:val="15"/>
              <w:rPr>
                <w:lang w:eastAsia="zh-CN"/>
              </w:rPr>
            </w:pPr>
            <w:r>
              <w:rPr>
                <w:rFonts w:hint="eastAsia"/>
                <w:lang w:eastAsia="zh-CN"/>
              </w:rPr>
              <w:t>噪声</w:t>
            </w:r>
          </w:p>
        </w:tc>
        <w:tc>
          <w:tcPr>
            <w:tcW w:w="1663" w:type="pct"/>
            <w:vMerge w:val="restart"/>
            <w:vAlign w:val="center"/>
          </w:tcPr>
          <w:p>
            <w:pPr>
              <w:pStyle w:val="15"/>
              <w:rPr>
                <w:lang w:eastAsia="zh-CN"/>
              </w:rPr>
            </w:pPr>
            <w:r>
              <w:rPr>
                <w:lang w:eastAsia="zh-CN"/>
              </w:rPr>
              <w:t>1</w:t>
            </w:r>
            <w:r>
              <w:rPr>
                <w:rFonts w:hint="eastAsia"/>
                <w:lang w:eastAsia="zh-CN"/>
              </w:rPr>
              <w:t>次</w:t>
            </w:r>
            <w:r>
              <w:rPr>
                <w:lang w:eastAsia="zh-CN"/>
              </w:rPr>
              <w:t>/</w:t>
            </w:r>
            <w:r>
              <w:rPr>
                <w:rFonts w:hint="eastAsia"/>
                <w:lang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03" w:type="pct"/>
            <w:vMerge w:val="continue"/>
            <w:vAlign w:val="center"/>
          </w:tcPr>
          <w:p>
            <w:pPr>
              <w:jc w:val="center"/>
              <w:rPr>
                <w:rFonts w:ascii="Times New Roman" w:hAnsi="Times New Roman" w:eastAsia="微软雅黑"/>
                <w:color w:val="333333"/>
                <w:szCs w:val="21"/>
              </w:rPr>
            </w:pPr>
          </w:p>
        </w:tc>
        <w:tc>
          <w:tcPr>
            <w:tcW w:w="1584" w:type="pct"/>
            <w:vAlign w:val="center"/>
          </w:tcPr>
          <w:p>
            <w:pPr>
              <w:pStyle w:val="15"/>
              <w:rPr>
                <w:sz w:val="32"/>
              </w:rPr>
            </w:pPr>
            <w:r>
              <w:rPr>
                <w:rFonts w:hint="eastAsia"/>
              </w:rPr>
              <w:t>▲</w:t>
            </w:r>
            <w:r>
              <w:t>2#</w:t>
            </w:r>
            <w:r>
              <w:rPr>
                <w:rFonts w:hint="eastAsia"/>
              </w:rPr>
              <w:t>厂界东边</w:t>
            </w:r>
            <w:r>
              <w:t>1</w:t>
            </w:r>
            <w:r>
              <w:rPr>
                <w:rFonts w:hint="eastAsia"/>
              </w:rPr>
              <w:t>米外处</w:t>
            </w:r>
          </w:p>
        </w:tc>
        <w:tc>
          <w:tcPr>
            <w:tcW w:w="950" w:type="pct"/>
            <w:vMerge w:val="continue"/>
            <w:vAlign w:val="center"/>
          </w:tcPr>
          <w:p>
            <w:pPr>
              <w:pStyle w:val="15"/>
              <w:rPr>
                <w:sz w:val="32"/>
              </w:rPr>
            </w:pPr>
          </w:p>
        </w:tc>
        <w:tc>
          <w:tcPr>
            <w:tcW w:w="1663" w:type="pct"/>
            <w:vMerge w:val="continue"/>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3" w:type="pct"/>
            <w:vMerge w:val="continue"/>
            <w:vAlign w:val="center"/>
          </w:tcPr>
          <w:p>
            <w:pPr>
              <w:jc w:val="center"/>
              <w:rPr>
                <w:rFonts w:ascii="Times New Roman" w:hAnsi="Times New Roman" w:eastAsia="微软雅黑"/>
                <w:color w:val="333333"/>
                <w:szCs w:val="21"/>
              </w:rPr>
            </w:pPr>
          </w:p>
        </w:tc>
        <w:tc>
          <w:tcPr>
            <w:tcW w:w="1584" w:type="pct"/>
            <w:vAlign w:val="center"/>
          </w:tcPr>
          <w:p>
            <w:pPr>
              <w:pStyle w:val="15"/>
              <w:rPr>
                <w:sz w:val="32"/>
              </w:rPr>
            </w:pPr>
            <w:r>
              <w:rPr>
                <w:rFonts w:hint="eastAsia"/>
              </w:rPr>
              <w:t>▲</w:t>
            </w:r>
            <w:r>
              <w:t>3#</w:t>
            </w:r>
            <w:r>
              <w:rPr>
                <w:rFonts w:hint="eastAsia"/>
              </w:rPr>
              <w:t>厂界东边</w:t>
            </w:r>
            <w:r>
              <w:t>1</w:t>
            </w:r>
            <w:r>
              <w:rPr>
                <w:rFonts w:hint="eastAsia"/>
              </w:rPr>
              <w:t>米外处</w:t>
            </w:r>
          </w:p>
        </w:tc>
        <w:tc>
          <w:tcPr>
            <w:tcW w:w="950" w:type="pct"/>
            <w:vMerge w:val="continue"/>
            <w:vAlign w:val="center"/>
          </w:tcPr>
          <w:p>
            <w:pPr>
              <w:pStyle w:val="15"/>
              <w:rPr>
                <w:sz w:val="32"/>
              </w:rPr>
            </w:pPr>
          </w:p>
        </w:tc>
        <w:tc>
          <w:tcPr>
            <w:tcW w:w="1663" w:type="pct"/>
            <w:vMerge w:val="continue"/>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3" w:type="pct"/>
            <w:vMerge w:val="continue"/>
            <w:vAlign w:val="center"/>
          </w:tcPr>
          <w:p>
            <w:pPr>
              <w:jc w:val="center"/>
              <w:rPr>
                <w:rFonts w:ascii="Times New Roman" w:hAnsi="Times New Roman" w:eastAsia="微软雅黑"/>
                <w:color w:val="333333"/>
                <w:szCs w:val="21"/>
              </w:rPr>
            </w:pPr>
          </w:p>
        </w:tc>
        <w:tc>
          <w:tcPr>
            <w:tcW w:w="1584" w:type="pct"/>
            <w:vAlign w:val="center"/>
          </w:tcPr>
          <w:p>
            <w:pPr>
              <w:pStyle w:val="15"/>
              <w:rPr>
                <w:sz w:val="32"/>
              </w:rPr>
            </w:pPr>
            <w:r>
              <w:rPr>
                <w:rFonts w:hint="eastAsia"/>
              </w:rPr>
              <w:t>▲</w:t>
            </w:r>
            <w:r>
              <w:t>4#</w:t>
            </w:r>
            <w:r>
              <w:rPr>
                <w:rFonts w:hint="eastAsia"/>
              </w:rPr>
              <w:t>厂界东边</w:t>
            </w:r>
            <w:r>
              <w:t>1</w:t>
            </w:r>
            <w:r>
              <w:rPr>
                <w:rFonts w:hint="eastAsia"/>
              </w:rPr>
              <w:t>米外处</w:t>
            </w:r>
          </w:p>
        </w:tc>
        <w:tc>
          <w:tcPr>
            <w:tcW w:w="950" w:type="pct"/>
            <w:vMerge w:val="continue"/>
            <w:vAlign w:val="center"/>
          </w:tcPr>
          <w:p>
            <w:pPr>
              <w:pStyle w:val="15"/>
              <w:rPr>
                <w:sz w:val="32"/>
              </w:rPr>
            </w:pPr>
          </w:p>
        </w:tc>
        <w:tc>
          <w:tcPr>
            <w:tcW w:w="1663" w:type="pct"/>
            <w:vMerge w:val="continue"/>
            <w:vAlign w:val="center"/>
          </w:tcPr>
          <w:p/>
        </w:tc>
      </w:tr>
    </w:tbl>
    <w:p>
      <w:pPr>
        <w:pStyle w:val="13"/>
        <w:numPr>
          <w:ilvl w:val="1"/>
          <w:numId w:val="2"/>
        </w:numPr>
        <w:spacing w:line="360" w:lineRule="auto"/>
        <w:ind w:firstLineChars="0"/>
        <w:jc w:val="center"/>
        <w:rPr>
          <w:b/>
          <w:sz w:val="24"/>
          <w:szCs w:val="24"/>
        </w:rPr>
      </w:pPr>
      <w:r>
        <w:rPr>
          <w:rFonts w:hint="eastAsia"/>
          <w:b/>
          <w:sz w:val="24"/>
          <w:szCs w:val="24"/>
        </w:rPr>
        <w:t>表</w:t>
      </w:r>
      <w:r>
        <w:rPr>
          <w:b/>
          <w:sz w:val="24"/>
          <w:szCs w:val="24"/>
        </w:rPr>
        <w:t>5</w:t>
      </w:r>
      <w:r>
        <w:rPr>
          <w:rFonts w:hint="eastAsia"/>
          <w:b/>
          <w:sz w:val="24"/>
          <w:szCs w:val="24"/>
        </w:rPr>
        <w:t>噪声排放执行标准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00"/>
        <w:gridCol w:w="3240"/>
        <w:gridCol w:w="18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pct"/>
            <w:vAlign w:val="center"/>
          </w:tcPr>
          <w:p>
            <w:pPr>
              <w:jc w:val="center"/>
              <w:rPr>
                <w:rFonts w:ascii="Times New Roman" w:hAnsi="Times New Roman"/>
                <w:b/>
                <w:szCs w:val="21"/>
              </w:rPr>
            </w:pPr>
            <w:r>
              <w:rPr>
                <w:rFonts w:hint="eastAsia" w:ascii="Times New Roman" w:hAnsi="Times New Roman"/>
                <w:b/>
                <w:szCs w:val="21"/>
              </w:rPr>
              <w:t>污染源</w:t>
            </w:r>
          </w:p>
        </w:tc>
        <w:tc>
          <w:tcPr>
            <w:tcW w:w="528" w:type="pct"/>
            <w:vAlign w:val="center"/>
          </w:tcPr>
          <w:p>
            <w:pPr>
              <w:jc w:val="center"/>
              <w:rPr>
                <w:rFonts w:ascii="Times New Roman" w:hAnsi="Times New Roman"/>
                <w:b/>
                <w:szCs w:val="21"/>
              </w:rPr>
            </w:pPr>
            <w:r>
              <w:rPr>
                <w:rFonts w:hint="eastAsia" w:ascii="Times New Roman" w:hAnsi="Times New Roman"/>
                <w:b/>
                <w:szCs w:val="21"/>
              </w:rPr>
              <w:t>污染物</w:t>
            </w:r>
          </w:p>
          <w:p>
            <w:pPr>
              <w:jc w:val="center"/>
              <w:rPr>
                <w:rFonts w:ascii="Times New Roman" w:hAnsi="Times New Roman"/>
                <w:b/>
                <w:szCs w:val="21"/>
              </w:rPr>
            </w:pPr>
            <w:r>
              <w:rPr>
                <w:rFonts w:hint="eastAsia" w:ascii="Times New Roman" w:hAnsi="Times New Roman"/>
                <w:b/>
                <w:szCs w:val="21"/>
              </w:rPr>
              <w:t>种类</w:t>
            </w:r>
          </w:p>
        </w:tc>
        <w:tc>
          <w:tcPr>
            <w:tcW w:w="1901" w:type="pct"/>
            <w:vAlign w:val="center"/>
          </w:tcPr>
          <w:p>
            <w:pPr>
              <w:jc w:val="center"/>
              <w:rPr>
                <w:rFonts w:ascii="Times New Roman" w:hAnsi="Times New Roman"/>
                <w:b/>
                <w:szCs w:val="21"/>
              </w:rPr>
            </w:pPr>
            <w:r>
              <w:rPr>
                <w:rFonts w:hint="eastAsia" w:ascii="Times New Roman" w:hAnsi="Times New Roman"/>
                <w:b/>
                <w:szCs w:val="21"/>
              </w:rPr>
              <w:t>标准名称</w:t>
            </w:r>
          </w:p>
        </w:tc>
        <w:tc>
          <w:tcPr>
            <w:tcW w:w="1056" w:type="pct"/>
            <w:vAlign w:val="center"/>
          </w:tcPr>
          <w:p>
            <w:pPr>
              <w:jc w:val="center"/>
              <w:rPr>
                <w:rFonts w:ascii="Times New Roman" w:hAnsi="Times New Roman"/>
                <w:b/>
                <w:szCs w:val="21"/>
              </w:rPr>
            </w:pPr>
            <w:r>
              <w:rPr>
                <w:rFonts w:hint="eastAsia" w:ascii="Times New Roman" w:hAnsi="Times New Roman"/>
                <w:b/>
                <w:szCs w:val="21"/>
              </w:rPr>
              <w:t>浓度限值</w:t>
            </w:r>
          </w:p>
          <w:p>
            <w:pPr>
              <w:jc w:val="center"/>
              <w:rPr>
                <w:rFonts w:ascii="Times New Roman" w:hAnsi="Times New Roman"/>
                <w:b/>
                <w:szCs w:val="21"/>
              </w:rPr>
            </w:pPr>
            <w:r>
              <w:rPr>
                <w:rFonts w:hint="eastAsia" w:ascii="Times New Roman" w:hAnsi="Times New Roman"/>
                <w:b/>
                <w:szCs w:val="21"/>
              </w:rPr>
              <w:t>（</w:t>
            </w:r>
            <w:r>
              <w:t>dB(A)</w:t>
            </w:r>
            <w:r>
              <w:rPr>
                <w:rFonts w:hint="eastAsia" w:ascii="Times New Roman" w:hAnsi="Times New Roman"/>
                <w:b/>
                <w:szCs w:val="21"/>
              </w:rPr>
              <w:t>）</w:t>
            </w:r>
          </w:p>
        </w:tc>
        <w:tc>
          <w:tcPr>
            <w:tcW w:w="818" w:type="pct"/>
            <w:vAlign w:val="center"/>
          </w:tcPr>
          <w:p>
            <w:pPr>
              <w:jc w:val="center"/>
              <w:rPr>
                <w:rFonts w:ascii="Times New Roman" w:hAnsi="Times New Roman"/>
                <w:b/>
                <w:szCs w:val="21"/>
              </w:rPr>
            </w:pPr>
            <w:r>
              <w:rPr>
                <w:rFonts w:hint="eastAsia" w:ascii="Times New Roman" w:hAnsi="Times New Roman"/>
                <w:b/>
                <w:szCs w:val="21"/>
              </w:rPr>
              <w:t>监测</w:t>
            </w:r>
          </w:p>
          <w:p>
            <w:pPr>
              <w:jc w:val="center"/>
              <w:rPr>
                <w:rFonts w:ascii="Times New Roman" w:hAnsi="Times New Roman"/>
                <w:b/>
                <w:szCs w:val="21"/>
              </w:rPr>
            </w:pPr>
            <w:r>
              <w:rPr>
                <w:rFonts w:hint="eastAsia" w:ascii="Times New Roman" w:hAnsi="Times New Roman"/>
                <w:b/>
                <w:szCs w:val="21"/>
              </w:rPr>
              <w:t>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7" w:type="pct"/>
            <w:vAlign w:val="center"/>
          </w:tcPr>
          <w:p>
            <w:pPr>
              <w:jc w:val="center"/>
              <w:rPr>
                <w:rFonts w:ascii="Times New Roman" w:hAnsi="Times New Roman"/>
                <w:szCs w:val="21"/>
              </w:rPr>
            </w:pPr>
            <w:r>
              <w:rPr>
                <w:rFonts w:hint="eastAsia" w:ascii="Times New Roman" w:hAnsi="Times New Roman"/>
                <w:szCs w:val="21"/>
              </w:rPr>
              <w:t>厂界噪声</w:t>
            </w:r>
          </w:p>
        </w:tc>
        <w:tc>
          <w:tcPr>
            <w:tcW w:w="528" w:type="pct"/>
            <w:vAlign w:val="center"/>
          </w:tcPr>
          <w:p>
            <w:pPr>
              <w:jc w:val="center"/>
              <w:rPr>
                <w:rFonts w:ascii="Times New Roman" w:hAnsi="Times New Roman"/>
                <w:szCs w:val="21"/>
              </w:rPr>
            </w:pPr>
            <w:r>
              <w:rPr>
                <w:rFonts w:hint="eastAsia" w:ascii="Times New Roman" w:hAnsi="Times New Roman"/>
                <w:szCs w:val="21"/>
              </w:rPr>
              <w:t>噪声</w:t>
            </w:r>
          </w:p>
        </w:tc>
        <w:tc>
          <w:tcPr>
            <w:tcW w:w="1901" w:type="pct"/>
            <w:vAlign w:val="center"/>
          </w:tcPr>
          <w:p>
            <w:pPr>
              <w:jc w:val="center"/>
              <w:rPr>
                <w:rFonts w:ascii="Times New Roman" w:hAnsi="Times New Roman"/>
                <w:szCs w:val="21"/>
              </w:rPr>
            </w:pPr>
            <w:r>
              <w:rPr>
                <w:rFonts w:hint="eastAsia"/>
              </w:rPr>
              <w:t>工业企业厂界环境噪声排放标准</w:t>
            </w:r>
            <w:r>
              <w:t>GB12348-2008</w:t>
            </w:r>
          </w:p>
        </w:tc>
        <w:tc>
          <w:tcPr>
            <w:tcW w:w="1056" w:type="pct"/>
            <w:vAlign w:val="center"/>
          </w:tcPr>
          <w:p>
            <w:pPr>
              <w:pStyle w:val="15"/>
            </w:pPr>
            <w:r>
              <w:rPr>
                <w:rFonts w:hint="eastAsia"/>
              </w:rPr>
              <w:t>昼间≤</w:t>
            </w:r>
            <w:r>
              <w:t>65</w:t>
            </w:r>
          </w:p>
          <w:p>
            <w:pPr>
              <w:jc w:val="center"/>
              <w:rPr>
                <w:rFonts w:ascii="Times New Roman" w:hAnsi="Times New Roman"/>
                <w:szCs w:val="21"/>
              </w:rPr>
            </w:pPr>
            <w:r>
              <w:rPr>
                <w:rFonts w:hint="eastAsia"/>
              </w:rPr>
              <w:t>夜间≤</w:t>
            </w:r>
            <w:r>
              <w:t>55</w:t>
            </w:r>
          </w:p>
        </w:tc>
        <w:tc>
          <w:tcPr>
            <w:tcW w:w="818" w:type="pct"/>
            <w:vAlign w:val="center"/>
          </w:tcPr>
          <w:p>
            <w:pPr>
              <w:jc w:val="center"/>
              <w:rPr>
                <w:rFonts w:ascii="Times New Roman" w:hAnsi="Times New Roman"/>
                <w:szCs w:val="21"/>
              </w:rPr>
            </w:pPr>
            <w:r>
              <w:rPr>
                <w:rFonts w:hint="eastAsia"/>
              </w:rPr>
              <w:t>噪声计</w:t>
            </w:r>
          </w:p>
        </w:tc>
      </w:tr>
    </w:tbl>
    <w:p>
      <w:pPr>
        <w:spacing w:line="360" w:lineRule="auto"/>
        <w:rPr>
          <w:rFonts w:hint="eastAsia" w:ascii="Calibri Light" w:hAnsi="Calibri Light"/>
          <w:b/>
          <w:bCs/>
          <w:sz w:val="32"/>
          <w:szCs w:val="32"/>
        </w:rPr>
      </w:pPr>
    </w:p>
    <w:p>
      <w:pPr>
        <w:spacing w:line="360" w:lineRule="auto"/>
        <w:rPr>
          <w:rFonts w:ascii="Calibri Light" w:hAnsi="Calibri Light"/>
          <w:b/>
          <w:bCs/>
          <w:sz w:val="32"/>
          <w:szCs w:val="32"/>
        </w:rPr>
      </w:pPr>
      <w:r>
        <w:rPr>
          <w:rFonts w:hint="eastAsia" w:ascii="Calibri Light" w:hAnsi="Calibri Light"/>
          <w:b/>
          <w:bCs/>
          <w:sz w:val="32"/>
          <w:szCs w:val="32"/>
        </w:rPr>
        <w:t>五、厂界周边土壤监测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159"/>
        <w:gridCol w:w="21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03" w:type="pct"/>
            <w:vAlign w:val="center"/>
          </w:tcPr>
          <w:p>
            <w:pPr>
              <w:jc w:val="center"/>
              <w:rPr>
                <w:rFonts w:ascii="Times New Roman" w:hAnsi="Times New Roman"/>
                <w:b/>
                <w:szCs w:val="21"/>
              </w:rPr>
            </w:pPr>
            <w:r>
              <w:rPr>
                <w:rFonts w:hint="eastAsia" w:ascii="Times New Roman" w:hAnsi="Times New Roman"/>
                <w:b/>
                <w:szCs w:val="21"/>
              </w:rPr>
              <w:t>监测点</w:t>
            </w:r>
          </w:p>
        </w:tc>
        <w:tc>
          <w:tcPr>
            <w:tcW w:w="1267" w:type="pct"/>
            <w:vAlign w:val="center"/>
          </w:tcPr>
          <w:p>
            <w:pPr>
              <w:jc w:val="center"/>
              <w:rPr>
                <w:rFonts w:ascii="Times New Roman" w:hAnsi="Times New Roman"/>
                <w:b/>
                <w:szCs w:val="21"/>
              </w:rPr>
            </w:pPr>
            <w:r>
              <w:rPr>
                <w:rFonts w:hint="eastAsia" w:ascii="Times New Roman" w:hAnsi="Times New Roman"/>
                <w:b/>
                <w:szCs w:val="21"/>
              </w:rPr>
              <w:t>监测内容</w:t>
            </w:r>
          </w:p>
        </w:tc>
        <w:tc>
          <w:tcPr>
            <w:tcW w:w="1267" w:type="pct"/>
            <w:vAlign w:val="center"/>
          </w:tcPr>
          <w:p>
            <w:pPr>
              <w:jc w:val="center"/>
              <w:rPr>
                <w:rFonts w:ascii="Times New Roman" w:hAnsi="Times New Roman"/>
                <w:b/>
                <w:szCs w:val="21"/>
              </w:rPr>
            </w:pPr>
            <w:r>
              <w:rPr>
                <w:rFonts w:hint="eastAsia" w:ascii="Times New Roman" w:hAnsi="Times New Roman"/>
                <w:b/>
                <w:szCs w:val="21"/>
              </w:rPr>
              <w:t>检测项目</w:t>
            </w:r>
          </w:p>
        </w:tc>
        <w:tc>
          <w:tcPr>
            <w:tcW w:w="1663" w:type="pct"/>
            <w:vAlign w:val="center"/>
          </w:tcPr>
          <w:p>
            <w:pPr>
              <w:jc w:val="center"/>
              <w:rPr>
                <w:rFonts w:ascii="Times New Roman" w:hAnsi="Times New Roman"/>
                <w:b/>
                <w:szCs w:val="21"/>
              </w:rPr>
            </w:pPr>
            <w:r>
              <w:rPr>
                <w:rFonts w:hint="eastAsia" w:ascii="Times New Roman" w:hAnsi="Times New Roman"/>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03" w:type="pct"/>
            <w:vAlign w:val="center"/>
          </w:tcPr>
          <w:p>
            <w:pPr>
              <w:pStyle w:val="15"/>
              <w:rPr>
                <w:lang w:eastAsia="zh-CN"/>
              </w:rPr>
            </w:pPr>
            <w:r>
              <w:rPr>
                <w:rFonts w:hint="eastAsia"/>
                <w:lang w:eastAsia="zh-CN"/>
              </w:rPr>
              <w:t>厂界周边</w:t>
            </w:r>
          </w:p>
        </w:tc>
        <w:tc>
          <w:tcPr>
            <w:tcW w:w="1267" w:type="pct"/>
            <w:vAlign w:val="center"/>
          </w:tcPr>
          <w:p>
            <w:pPr>
              <w:pStyle w:val="15"/>
              <w:rPr>
                <w:lang w:eastAsia="zh-CN"/>
              </w:rPr>
            </w:pPr>
            <w:r>
              <w:rPr>
                <w:rFonts w:hint="eastAsia"/>
                <w:lang w:eastAsia="zh-CN"/>
              </w:rPr>
              <w:t>土壤</w:t>
            </w:r>
          </w:p>
        </w:tc>
        <w:tc>
          <w:tcPr>
            <w:tcW w:w="1267" w:type="pct"/>
            <w:vAlign w:val="center"/>
          </w:tcPr>
          <w:p>
            <w:pPr>
              <w:pStyle w:val="15"/>
              <w:rPr>
                <w:lang w:eastAsia="zh-CN"/>
              </w:rPr>
            </w:pPr>
            <w:r>
              <w:rPr>
                <w:lang w:eastAsia="zh-CN"/>
              </w:rPr>
              <w:t>Ph</w:t>
            </w:r>
            <w:r>
              <w:rPr>
                <w:rFonts w:hint="eastAsia"/>
                <w:lang w:eastAsia="zh-CN"/>
              </w:rPr>
              <w:t>值、镉、铅、砷、铜、锌、镍、铬、汞</w:t>
            </w:r>
          </w:p>
        </w:tc>
        <w:tc>
          <w:tcPr>
            <w:tcW w:w="1663" w:type="pct"/>
            <w:vAlign w:val="center"/>
          </w:tcPr>
          <w:p>
            <w:pPr>
              <w:pStyle w:val="15"/>
              <w:rPr>
                <w:lang w:eastAsia="zh-CN"/>
              </w:rPr>
            </w:pPr>
            <w:r>
              <w:rPr>
                <w:lang w:eastAsia="zh-CN"/>
              </w:rPr>
              <w:t>1</w:t>
            </w:r>
            <w:r>
              <w:rPr>
                <w:rFonts w:hint="eastAsia"/>
                <w:lang w:eastAsia="zh-CN"/>
              </w:rPr>
              <w:t>次</w:t>
            </w:r>
            <w:r>
              <w:rPr>
                <w:lang w:eastAsia="zh-CN"/>
              </w:rPr>
              <w:t>/</w:t>
            </w:r>
            <w:r>
              <w:rPr>
                <w:rFonts w:hint="eastAsia"/>
                <w:lang w:eastAsia="zh-CN"/>
              </w:rPr>
              <w:t>年</w:t>
            </w:r>
          </w:p>
        </w:tc>
      </w:tr>
    </w:tbl>
    <w:p>
      <w:pPr>
        <w:pStyle w:val="3"/>
      </w:pPr>
      <w:r>
        <w:rPr>
          <w:rFonts w:hint="eastAsia"/>
        </w:rPr>
        <w:t>六、自行监测信息公布</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（一）公布方式</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、企业应按要求及时向市级环境保护主管部门上报自行监测信息，在市级环境保护主管部门网站向社会公布自行监测信息。</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、企业通过公告栏的方式公开自行监测信息</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（二）公布内容</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、基础信息：企业名称、法人代表、所属行业、地理位置、生产周期、联系方式、委托监测机构名称等；</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、自行监测方案；</w:t>
      </w:r>
    </w:p>
    <w:p>
      <w:pPr>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、自行监测结果：全部监测点位、监测时间、污染物种类及浓度、标准限值、达标情况、超标倍数、污染物排放方式及排放去向；</w:t>
      </w:r>
    </w:p>
    <w:p>
      <w:pPr>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、未开展自行监测的原因；</w:t>
      </w:r>
    </w:p>
    <w:p>
      <w:pPr>
        <w:spacing w:line="360"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、自行监测年度报告。</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（三）公布时限</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、公司基础信息应随监测数据一并公布，基础信息、自行监测方案如有调整变化时，五日内公布最新内容；</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、每年一月底前公布上年度自行监测年度报告。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C13BD"/>
    <w:multiLevelType w:val="multilevel"/>
    <w:tmpl w:val="30DC13BD"/>
    <w:lvl w:ilvl="0" w:tentative="0">
      <w:start w:val="1"/>
      <w:numFmt w:val="japaneseCounting"/>
      <w:lvlText w:val="%1、"/>
      <w:lvlJc w:val="left"/>
      <w:pPr>
        <w:ind w:left="660" w:hanging="6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0F96EB6"/>
    <w:multiLevelType w:val="multilevel"/>
    <w:tmpl w:val="30F96EB6"/>
    <w:lvl w:ilvl="0" w:tentative="0">
      <w:start w:val="1"/>
      <w:numFmt w:val="decimal"/>
      <w:lvlText w:val="%1、"/>
      <w:lvlJc w:val="left"/>
      <w:pPr>
        <w:ind w:left="1320" w:hanging="360"/>
      </w:pPr>
      <w:rPr>
        <w:rFonts w:hint="default" w:cs="Times New Roman"/>
      </w:rPr>
    </w:lvl>
    <w:lvl w:ilvl="1" w:tentative="0">
      <w:start w:val="1"/>
      <w:numFmt w:val="decimal"/>
      <w:lvlText w:val="表%2. "/>
      <w:lvlJc w:val="left"/>
      <w:pPr>
        <w:ind w:left="1320" w:hanging="420"/>
      </w:pPr>
      <w:rPr>
        <w:rFonts w:hint="eastAsia"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E33"/>
    <w:rsid w:val="0005008D"/>
    <w:rsid w:val="00147F68"/>
    <w:rsid w:val="001703DE"/>
    <w:rsid w:val="00177211"/>
    <w:rsid w:val="00193E7C"/>
    <w:rsid w:val="001B69D1"/>
    <w:rsid w:val="001D341D"/>
    <w:rsid w:val="001E245D"/>
    <w:rsid w:val="002171B8"/>
    <w:rsid w:val="003C1756"/>
    <w:rsid w:val="003C299C"/>
    <w:rsid w:val="0040108D"/>
    <w:rsid w:val="004E6250"/>
    <w:rsid w:val="0052246F"/>
    <w:rsid w:val="00553947"/>
    <w:rsid w:val="0058046D"/>
    <w:rsid w:val="005E58AD"/>
    <w:rsid w:val="00602AC3"/>
    <w:rsid w:val="006125E5"/>
    <w:rsid w:val="00631B82"/>
    <w:rsid w:val="00640BC6"/>
    <w:rsid w:val="00645C84"/>
    <w:rsid w:val="006B4C15"/>
    <w:rsid w:val="007630F7"/>
    <w:rsid w:val="00776646"/>
    <w:rsid w:val="007D67C0"/>
    <w:rsid w:val="0081661F"/>
    <w:rsid w:val="00842C9C"/>
    <w:rsid w:val="008900C5"/>
    <w:rsid w:val="008E6493"/>
    <w:rsid w:val="00912DD3"/>
    <w:rsid w:val="00920EFD"/>
    <w:rsid w:val="00A369C5"/>
    <w:rsid w:val="00A8414A"/>
    <w:rsid w:val="00AA0D8E"/>
    <w:rsid w:val="00B03759"/>
    <w:rsid w:val="00B442CA"/>
    <w:rsid w:val="00B746BC"/>
    <w:rsid w:val="00B74FA2"/>
    <w:rsid w:val="00C557D0"/>
    <w:rsid w:val="00CB0E33"/>
    <w:rsid w:val="00CC0284"/>
    <w:rsid w:val="00CD24E5"/>
    <w:rsid w:val="00CE4A1A"/>
    <w:rsid w:val="00D00FE2"/>
    <w:rsid w:val="00D069BF"/>
    <w:rsid w:val="00D44522"/>
    <w:rsid w:val="00DA2503"/>
    <w:rsid w:val="00DE5356"/>
    <w:rsid w:val="00DF4867"/>
    <w:rsid w:val="00E22726"/>
    <w:rsid w:val="00E332F6"/>
    <w:rsid w:val="00E368A6"/>
    <w:rsid w:val="00E4430A"/>
    <w:rsid w:val="00E8623C"/>
    <w:rsid w:val="00F50C16"/>
    <w:rsid w:val="00F70C4A"/>
    <w:rsid w:val="00F80618"/>
    <w:rsid w:val="068C6301"/>
    <w:rsid w:val="08B75FCE"/>
    <w:rsid w:val="0D2F7814"/>
    <w:rsid w:val="1A0579A8"/>
    <w:rsid w:val="51722414"/>
    <w:rsid w:val="554548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9"/>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8"/>
    <w:link w:val="2"/>
    <w:locked/>
    <w:uiPriority w:val="99"/>
    <w:rPr>
      <w:rFonts w:cs="Times New Roman"/>
      <w:b/>
      <w:bCs/>
      <w:kern w:val="44"/>
      <w:sz w:val="44"/>
      <w:szCs w:val="44"/>
    </w:rPr>
  </w:style>
  <w:style w:type="character" w:customStyle="1" w:styleId="10">
    <w:name w:val="Heading 2 Char"/>
    <w:basedOn w:val="8"/>
    <w:link w:val="3"/>
    <w:qFormat/>
    <w:locked/>
    <w:uiPriority w:val="99"/>
    <w:rPr>
      <w:rFonts w:ascii="Calibri Light" w:hAnsi="Calibri Light" w:eastAsia="宋体" w:cs="Times New Roman"/>
      <w:b/>
      <w:bCs/>
      <w:sz w:val="32"/>
      <w:szCs w:val="32"/>
    </w:rPr>
  </w:style>
  <w:style w:type="character" w:customStyle="1" w:styleId="11">
    <w:name w:val="Header Char"/>
    <w:basedOn w:val="8"/>
    <w:link w:val="5"/>
    <w:qFormat/>
    <w:locked/>
    <w:uiPriority w:val="99"/>
    <w:rPr>
      <w:rFonts w:cs="Times New Roman"/>
      <w:sz w:val="18"/>
      <w:szCs w:val="18"/>
    </w:rPr>
  </w:style>
  <w:style w:type="character" w:customStyle="1" w:styleId="12">
    <w:name w:val="Footer Char"/>
    <w:basedOn w:val="8"/>
    <w:link w:val="4"/>
    <w:qFormat/>
    <w:locked/>
    <w:uiPriority w:val="99"/>
    <w:rPr>
      <w:rFonts w:cs="Times New Roman"/>
      <w:sz w:val="18"/>
      <w:szCs w:val="18"/>
    </w:rPr>
  </w:style>
  <w:style w:type="paragraph" w:styleId="13">
    <w:name w:val="List Paragraph"/>
    <w:basedOn w:val="1"/>
    <w:qFormat/>
    <w:uiPriority w:val="99"/>
    <w:pPr>
      <w:ind w:firstLine="420" w:firstLineChars="200"/>
    </w:pPr>
  </w:style>
  <w:style w:type="character" w:customStyle="1" w:styleId="14">
    <w:name w:val="表内容 Char"/>
    <w:link w:val="15"/>
    <w:qFormat/>
    <w:locked/>
    <w:uiPriority w:val="99"/>
    <w:rPr>
      <w:rFonts w:eastAsia="仿宋_GB2312"/>
      <w:sz w:val="21"/>
    </w:rPr>
  </w:style>
  <w:style w:type="paragraph" w:customStyle="1" w:styleId="15">
    <w:name w:val="表内容"/>
    <w:basedOn w:val="1"/>
    <w:link w:val="14"/>
    <w:qFormat/>
    <w:uiPriority w:val="99"/>
    <w:pPr>
      <w:snapToGrid w:val="0"/>
      <w:jc w:val="center"/>
    </w:pPr>
    <w:rPr>
      <w:rFonts w:ascii="Times New Roman" w:hAnsi="Times New Roman" w:eastAsia="仿宋_GB2312"/>
      <w:kern w:val="0"/>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523</Words>
  <Characters>2983</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2018-11-07T02:22:00Z</dcterms:created>
  <dc:creator>刘 承远</dc:creator>
  <cp:lastModifiedBy>丽贤</cp:lastModifiedBy>
  <cp:lastPrinted>2019-01-31T07:22:00Z</cp:lastPrinted>
  <dcterms:modified xsi:type="dcterms:W3CDTF">2020-05-25T07:47:02Z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